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D5E4" w14:textId="7CFE6E01" w:rsidR="00615662" w:rsidRPr="00615662" w:rsidRDefault="00615662" w:rsidP="00615662">
      <w:pPr>
        <w:rPr>
          <w:rFonts w:ascii="Arial" w:hAnsi="Arial" w:cs="Arial"/>
          <w:b/>
          <w:sz w:val="28"/>
          <w:u w:val="single"/>
        </w:rPr>
      </w:pPr>
      <w:r w:rsidRPr="00615662">
        <w:rPr>
          <w:rFonts w:ascii="Arial" w:hAnsi="Arial" w:cs="Arial"/>
          <w:b/>
          <w:noProof/>
          <w:lang w:eastAsia="en-GB"/>
        </w:rPr>
        <mc:AlternateContent>
          <mc:Choice Requires="wps">
            <w:drawing>
              <wp:anchor distT="45720" distB="45720" distL="114300" distR="114300" simplePos="0" relativeHeight="251670528" behindDoc="1" locked="0" layoutInCell="1" allowOverlap="1" wp14:anchorId="033835A5" wp14:editId="1857A48C">
                <wp:simplePos x="0" y="0"/>
                <wp:positionH relativeFrom="margin">
                  <wp:align>left</wp:align>
                </wp:positionH>
                <wp:positionV relativeFrom="paragraph">
                  <wp:posOffset>592455</wp:posOffset>
                </wp:positionV>
                <wp:extent cx="5743575" cy="1744980"/>
                <wp:effectExtent l="0" t="0" r="28575" b="26670"/>
                <wp:wrapTight wrapText="bothSides">
                  <wp:wrapPolygon edited="0">
                    <wp:start x="0" y="0"/>
                    <wp:lineTo x="0" y="21694"/>
                    <wp:lineTo x="21636" y="21694"/>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44980"/>
                        </a:xfrm>
                        <a:prstGeom prst="rect">
                          <a:avLst/>
                        </a:prstGeom>
                        <a:solidFill>
                          <a:srgbClr val="FFFFFF"/>
                        </a:solidFill>
                        <a:ln w="25400">
                          <a:solidFill>
                            <a:srgbClr val="000000"/>
                          </a:solidFill>
                          <a:miter lim="800000"/>
                          <a:headEnd/>
                          <a:tailEnd/>
                        </a:ln>
                      </wps:spPr>
                      <wps:txbx>
                        <w:txbxContent>
                          <w:p w14:paraId="07A8C6D3" w14:textId="77777777" w:rsidR="00615662" w:rsidRPr="00615662" w:rsidRDefault="00615662" w:rsidP="00615662">
                            <w:pPr>
                              <w:rPr>
                                <w:rFonts w:ascii="Arial" w:hAnsi="Arial" w:cs="Arial"/>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To help end homelessness and rough sleeping the Government must:</w:t>
                            </w:r>
                          </w:p>
                          <w:p w14:paraId="70E03A0E" w14:textId="7C320653" w:rsidR="00615662" w:rsidRPr="00615662" w:rsidRDefault="00615662" w:rsidP="00615662">
                            <w:pPr>
                              <w:pStyle w:val="ListParagraph"/>
                              <w:numPr>
                                <w:ilvl w:val="0"/>
                                <w:numId w:val="10"/>
                              </w:numPr>
                              <w:rPr>
                                <w:rFonts w:ascii="Arial" w:hAnsi="Arial" w:cs="Arial"/>
                                <w:sz w:val="20"/>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raise Local Housing Allowance rates in the upcoming Spending Review to at least the true 30</w:t>
                            </w:r>
                            <w:r w:rsidR="00324776" w:rsidRPr="00324776">
                              <w:rPr>
                                <w:rFonts w:ascii="Arial" w:hAnsi="Arial" w:cs="Arial"/>
                                <w:vertAlign w:val="superscript"/>
                                <w14:textOutline w14:w="9525" w14:cap="rnd" w14:cmpd="sng" w14:algn="ctr">
                                  <w14:noFill/>
                                  <w14:prstDash w14:val="solid"/>
                                  <w14:bevel/>
                                </w14:textOutline>
                              </w:rPr>
                              <w:t>th</w:t>
                            </w:r>
                            <w:r w:rsidR="00324776">
                              <w:rPr>
                                <w:rFonts w:ascii="Arial" w:hAnsi="Arial" w:cs="Arial"/>
                                <w14:textOutline w14:w="9525" w14:cap="rnd" w14:cmpd="sng" w14:algn="ctr">
                                  <w14:noFill/>
                                  <w14:prstDash w14:val="solid"/>
                                  <w14:bevel/>
                                </w14:textOutline>
                              </w:rPr>
                              <w:t xml:space="preserve"> </w:t>
                            </w:r>
                            <w:r w:rsidRPr="00615662">
                              <w:rPr>
                                <w:rFonts w:ascii="Arial" w:hAnsi="Arial" w:cs="Arial"/>
                                <w14:textOutline w14:w="9525" w14:cap="rnd" w14:cmpd="sng" w14:algn="ctr">
                                  <w14:noFill/>
                                  <w14:prstDash w14:val="solid"/>
                                  <w14:bevel/>
                                </w14:textOutline>
                              </w:rPr>
                              <w:t>percentile (e.g. the bottom third) of local rents, so that Universal Credit covers the cost of renting;</w:t>
                            </w:r>
                          </w:p>
                          <w:p w14:paraId="65202E22" w14:textId="270E6AFA" w:rsidR="00615662" w:rsidRPr="00615662" w:rsidRDefault="00615662" w:rsidP="00615662">
                            <w:pPr>
                              <w:pStyle w:val="ListParagraph"/>
                              <w:numPr>
                                <w:ilvl w:val="0"/>
                                <w:numId w:val="10"/>
                              </w:numPr>
                              <w:rPr>
                                <w:rFonts w:ascii="Arial" w:hAnsi="Arial" w:cs="Arial"/>
                                <w:sz w:val="20"/>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lift the freeze on Local Housing Allowance by 2020 and introduce a robust mechanism to ensure that rates keep pace with at least the 30</w:t>
                            </w:r>
                            <w:r w:rsidR="00324776" w:rsidRPr="00324776">
                              <w:rPr>
                                <w:rFonts w:ascii="Arial" w:hAnsi="Arial" w:cs="Arial"/>
                                <w:vertAlign w:val="superscript"/>
                                <w14:textOutline w14:w="9525" w14:cap="rnd" w14:cmpd="sng" w14:algn="ctr">
                                  <w14:noFill/>
                                  <w14:prstDash w14:val="solid"/>
                                  <w14:bevel/>
                                </w14:textOutline>
                              </w:rPr>
                              <w:t>th</w:t>
                            </w:r>
                            <w:r w:rsidR="00324776">
                              <w:rPr>
                                <w:rFonts w:ascii="Arial" w:hAnsi="Arial" w:cs="Arial"/>
                                <w14:textOutline w14:w="9525" w14:cap="rnd" w14:cmpd="sng" w14:algn="ctr">
                                  <w14:noFill/>
                                  <w14:prstDash w14:val="solid"/>
                                  <w14:bevel/>
                                </w14:textOutline>
                              </w:rPr>
                              <w:t xml:space="preserve"> </w:t>
                            </w:r>
                            <w:r w:rsidRPr="00615662">
                              <w:rPr>
                                <w:rFonts w:ascii="Arial" w:hAnsi="Arial" w:cs="Arial"/>
                                <w14:textOutline w14:w="9525" w14:cap="rnd" w14:cmpd="sng" w14:algn="ctr">
                                  <w14:noFill/>
                                  <w14:prstDash w14:val="solid"/>
                                  <w14:bevel/>
                                </w14:textOutline>
                              </w:rPr>
                              <w:t>percentile over the coming years; and</w:t>
                            </w:r>
                          </w:p>
                          <w:p w14:paraId="1E96C2B8" w14:textId="77777777" w:rsidR="00615662" w:rsidRPr="00615662" w:rsidRDefault="00615662" w:rsidP="00615662">
                            <w:pPr>
                              <w:pStyle w:val="ListParagraph"/>
                              <w:numPr>
                                <w:ilvl w:val="0"/>
                                <w:numId w:val="10"/>
                              </w:numPr>
                              <w:rPr>
                                <w:rFonts w:ascii="Arial" w:hAnsi="Arial" w:cs="Arial"/>
                                <w:sz w:val="20"/>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 xml:space="preserve">invest in further Targeted Affordability Funding for Local Housing Allowance rates prior to 2020 to ensure rents are affordable and homelessness is prevented.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835A5" id="_x0000_t202" coordsize="21600,21600" o:spt="202" path="m,l,21600r21600,l21600,xe">
                <v:stroke joinstyle="miter"/>
                <v:path gradientshapeok="t" o:connecttype="rect"/>
              </v:shapetype>
              <v:shape id="Text Box 2" o:spid="_x0000_s1026" type="#_x0000_t202" style="position:absolute;margin-left:0;margin-top:46.65pt;width:452.25pt;height:137.4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" strokeweight="2pt">
                <v:textbox>
                  <w:txbxContent>
                    <w:p w14:paraId="07A8C6D3" w14:textId="77777777" w:rsidR="00615662" w:rsidRPr="00615662" w:rsidRDefault="00615662" w:rsidP="00615662">
                      <w:pPr>
                        <w:rPr>
                          <w:rFonts w:ascii="Arial" w:hAnsi="Arial" w:cs="Arial"/>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To help end homelessness and rough sleeping the Government must:</w:t>
                      </w:r>
                    </w:p>
                    <w:p w14:paraId="70E03A0E" w14:textId="7C320653" w:rsidR="00615662" w:rsidRPr="00615662" w:rsidRDefault="00615662" w:rsidP="00615662">
                      <w:pPr>
                        <w:pStyle w:val="ListParagraph"/>
                        <w:numPr>
                          <w:ilvl w:val="0"/>
                          <w:numId w:val="10"/>
                        </w:numPr>
                        <w:rPr>
                          <w:rFonts w:ascii="Arial" w:hAnsi="Arial" w:cs="Arial"/>
                          <w:sz w:val="20"/>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raise Local Housing Allowance rates in the upcoming Spending Review to at least the true 30</w:t>
                      </w:r>
                      <w:r w:rsidR="00324776" w:rsidRPr="00324776">
                        <w:rPr>
                          <w:rFonts w:ascii="Arial" w:hAnsi="Arial" w:cs="Arial"/>
                          <w:vertAlign w:val="superscript"/>
                          <w14:textOutline w14:w="9525" w14:cap="rnd" w14:cmpd="sng" w14:algn="ctr">
                            <w14:noFill/>
                            <w14:prstDash w14:val="solid"/>
                            <w14:bevel/>
                          </w14:textOutline>
                        </w:rPr>
                        <w:t>th</w:t>
                      </w:r>
                      <w:r w:rsidR="00324776">
                        <w:rPr>
                          <w:rFonts w:ascii="Arial" w:hAnsi="Arial" w:cs="Arial"/>
                          <w14:textOutline w14:w="9525" w14:cap="rnd" w14:cmpd="sng" w14:algn="ctr">
                            <w14:noFill/>
                            <w14:prstDash w14:val="solid"/>
                            <w14:bevel/>
                          </w14:textOutline>
                        </w:rPr>
                        <w:t xml:space="preserve"> </w:t>
                      </w:r>
                      <w:r w:rsidRPr="00615662">
                        <w:rPr>
                          <w:rFonts w:ascii="Arial" w:hAnsi="Arial" w:cs="Arial"/>
                          <w14:textOutline w14:w="9525" w14:cap="rnd" w14:cmpd="sng" w14:algn="ctr">
                            <w14:noFill/>
                            <w14:prstDash w14:val="solid"/>
                            <w14:bevel/>
                          </w14:textOutline>
                        </w:rPr>
                        <w:t>percentile (e.g. the bottom third) of local rents, so that Universal Credit covers the cost of renting;</w:t>
                      </w:r>
                    </w:p>
                    <w:p w14:paraId="65202E22" w14:textId="270E6AFA" w:rsidR="00615662" w:rsidRPr="00615662" w:rsidRDefault="00615662" w:rsidP="00615662">
                      <w:pPr>
                        <w:pStyle w:val="ListParagraph"/>
                        <w:numPr>
                          <w:ilvl w:val="0"/>
                          <w:numId w:val="10"/>
                        </w:numPr>
                        <w:rPr>
                          <w:rFonts w:ascii="Arial" w:hAnsi="Arial" w:cs="Arial"/>
                          <w:sz w:val="20"/>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lift the freeze on Local Housing Allowance by 2020 and introduce a robust mechanism to ensure that rates keep pace with at least the 30</w:t>
                      </w:r>
                      <w:r w:rsidR="00324776" w:rsidRPr="00324776">
                        <w:rPr>
                          <w:rFonts w:ascii="Arial" w:hAnsi="Arial" w:cs="Arial"/>
                          <w:vertAlign w:val="superscript"/>
                          <w14:textOutline w14:w="9525" w14:cap="rnd" w14:cmpd="sng" w14:algn="ctr">
                            <w14:noFill/>
                            <w14:prstDash w14:val="solid"/>
                            <w14:bevel/>
                          </w14:textOutline>
                        </w:rPr>
                        <w:t>th</w:t>
                      </w:r>
                      <w:r w:rsidR="00324776">
                        <w:rPr>
                          <w:rFonts w:ascii="Arial" w:hAnsi="Arial" w:cs="Arial"/>
                          <w14:textOutline w14:w="9525" w14:cap="rnd" w14:cmpd="sng" w14:algn="ctr">
                            <w14:noFill/>
                            <w14:prstDash w14:val="solid"/>
                            <w14:bevel/>
                          </w14:textOutline>
                        </w:rPr>
                        <w:t xml:space="preserve"> </w:t>
                      </w:r>
                      <w:r w:rsidRPr="00615662">
                        <w:rPr>
                          <w:rFonts w:ascii="Arial" w:hAnsi="Arial" w:cs="Arial"/>
                          <w14:textOutline w14:w="9525" w14:cap="rnd" w14:cmpd="sng" w14:algn="ctr">
                            <w14:noFill/>
                            <w14:prstDash w14:val="solid"/>
                            <w14:bevel/>
                          </w14:textOutline>
                        </w:rPr>
                        <w:t>percentile over the coming years; and</w:t>
                      </w:r>
                    </w:p>
                    <w:p w14:paraId="1E96C2B8" w14:textId="77777777" w:rsidR="00615662" w:rsidRPr="00615662" w:rsidRDefault="00615662" w:rsidP="00615662">
                      <w:pPr>
                        <w:pStyle w:val="ListParagraph"/>
                        <w:numPr>
                          <w:ilvl w:val="0"/>
                          <w:numId w:val="10"/>
                        </w:numPr>
                        <w:rPr>
                          <w:rFonts w:ascii="Arial" w:hAnsi="Arial" w:cs="Arial"/>
                          <w:sz w:val="20"/>
                          <w14:textOutline w14:w="9525" w14:cap="rnd" w14:cmpd="sng" w14:algn="ctr">
                            <w14:noFill/>
                            <w14:prstDash w14:val="solid"/>
                            <w14:bevel/>
                          </w14:textOutline>
                        </w:rPr>
                      </w:pPr>
                      <w:r w:rsidRPr="00615662">
                        <w:rPr>
                          <w:rFonts w:ascii="Arial" w:hAnsi="Arial" w:cs="Arial"/>
                          <w14:textOutline w14:w="9525" w14:cap="rnd" w14:cmpd="sng" w14:algn="ctr">
                            <w14:noFill/>
                            <w14:prstDash w14:val="solid"/>
                            <w14:bevel/>
                          </w14:textOutline>
                        </w:rPr>
                        <w:t xml:space="preserve">invest in further Targeted Affordability Funding for Local Housing Allowance rates prior to 2020 to ensure rents are affordable and homelessness is prevented. </w:t>
                      </w:r>
                    </w:p>
                  </w:txbxContent>
                </v:textbox>
                <w10:wrap type="tight" anchorx="margin"/>
              </v:shape>
            </w:pict>
          </mc:Fallback>
        </mc:AlternateContent>
      </w:r>
      <w:r w:rsidRPr="00615662">
        <w:rPr>
          <w:rFonts w:ascii="Arial" w:hAnsi="Arial" w:cs="Arial"/>
          <w:b/>
          <w:sz w:val="28"/>
          <w:u w:val="single"/>
        </w:rPr>
        <w:t xml:space="preserve">Appendix A – Policy </w:t>
      </w:r>
      <w:r w:rsidR="001671F1" w:rsidRPr="00615662">
        <w:rPr>
          <w:rFonts w:ascii="Arial" w:hAnsi="Arial" w:cs="Arial"/>
          <w:b/>
          <w:sz w:val="28"/>
          <w:u w:val="single"/>
        </w:rPr>
        <w:t xml:space="preserve">briefing: </w:t>
      </w:r>
      <w:r w:rsidR="00772E51" w:rsidRPr="00615662">
        <w:rPr>
          <w:rFonts w:ascii="Arial" w:hAnsi="Arial" w:cs="Arial"/>
          <w:b/>
          <w:sz w:val="28"/>
          <w:u w:val="single"/>
        </w:rPr>
        <w:t>Preven</w:t>
      </w:r>
      <w:r w:rsidR="001671F1" w:rsidRPr="00615662">
        <w:rPr>
          <w:rFonts w:ascii="Arial" w:hAnsi="Arial" w:cs="Arial"/>
          <w:b/>
          <w:sz w:val="28"/>
          <w:u w:val="single"/>
        </w:rPr>
        <w:t>ting and E</w:t>
      </w:r>
      <w:r w:rsidR="00A83A7E" w:rsidRPr="00615662">
        <w:rPr>
          <w:rFonts w:ascii="Arial" w:hAnsi="Arial" w:cs="Arial"/>
          <w:b/>
          <w:sz w:val="28"/>
          <w:u w:val="single"/>
        </w:rPr>
        <w:t>nding</w:t>
      </w:r>
      <w:r w:rsidR="001671F1" w:rsidRPr="00615662">
        <w:rPr>
          <w:rFonts w:ascii="Arial" w:hAnsi="Arial" w:cs="Arial"/>
          <w:b/>
          <w:sz w:val="28"/>
          <w:u w:val="single"/>
        </w:rPr>
        <w:t xml:space="preserve"> H</w:t>
      </w:r>
      <w:r w:rsidR="00E1767B" w:rsidRPr="00615662">
        <w:rPr>
          <w:rFonts w:ascii="Arial" w:hAnsi="Arial" w:cs="Arial"/>
          <w:b/>
          <w:sz w:val="28"/>
          <w:u w:val="single"/>
        </w:rPr>
        <w:t>omelessness</w:t>
      </w:r>
      <w:r w:rsidR="001671F1" w:rsidRPr="00615662">
        <w:rPr>
          <w:rFonts w:ascii="Arial" w:hAnsi="Arial" w:cs="Arial"/>
          <w:b/>
          <w:sz w:val="28"/>
          <w:u w:val="single"/>
        </w:rPr>
        <w:t>;</w:t>
      </w:r>
      <w:r w:rsidR="00B02DC9" w:rsidRPr="00615662">
        <w:rPr>
          <w:rFonts w:ascii="Arial" w:hAnsi="Arial" w:cs="Arial"/>
          <w:b/>
          <w:sz w:val="28"/>
          <w:u w:val="single"/>
        </w:rPr>
        <w:t xml:space="preserve"> M</w:t>
      </w:r>
      <w:r w:rsidR="00A83A7E" w:rsidRPr="00615662">
        <w:rPr>
          <w:rFonts w:ascii="Arial" w:hAnsi="Arial" w:cs="Arial"/>
          <w:b/>
          <w:sz w:val="28"/>
          <w:u w:val="single"/>
        </w:rPr>
        <w:t>aking</w:t>
      </w:r>
      <w:r w:rsidRPr="00615662">
        <w:rPr>
          <w:rFonts w:ascii="Arial" w:hAnsi="Arial" w:cs="Arial"/>
          <w:b/>
          <w:sz w:val="28"/>
          <w:u w:val="single"/>
        </w:rPr>
        <w:t xml:space="preserve"> the Private Rented Sector Affordable </w:t>
      </w:r>
    </w:p>
    <w:p w14:paraId="44607124" w14:textId="77777777" w:rsidR="00615662" w:rsidRPr="00615662" w:rsidRDefault="00615662" w:rsidP="009C574F">
      <w:pPr>
        <w:rPr>
          <w:rFonts w:ascii="Arial" w:hAnsi="Arial" w:cs="Arial"/>
          <w:b/>
          <w:u w:val="single"/>
        </w:rPr>
      </w:pPr>
    </w:p>
    <w:p w14:paraId="67E7882D" w14:textId="77777777" w:rsidR="00615662" w:rsidRDefault="001671F1" w:rsidP="00615662">
      <w:pPr>
        <w:pStyle w:val="ListParagraph"/>
        <w:numPr>
          <w:ilvl w:val="0"/>
          <w:numId w:val="12"/>
        </w:numPr>
        <w:ind w:left="284" w:hanging="284"/>
        <w:rPr>
          <w:rFonts w:ascii="Arial" w:hAnsi="Arial" w:cs="Arial"/>
        </w:rPr>
      </w:pPr>
      <w:r w:rsidRPr="00615662">
        <w:rPr>
          <w:rFonts w:ascii="Arial" w:hAnsi="Arial" w:cs="Arial"/>
        </w:rPr>
        <w:t xml:space="preserve">Ending homelessness in all its forms </w:t>
      </w:r>
      <w:r w:rsidR="00E63FF1" w:rsidRPr="00615662">
        <w:rPr>
          <w:rFonts w:ascii="Arial" w:hAnsi="Arial" w:cs="Arial"/>
        </w:rPr>
        <w:t>remains</w:t>
      </w:r>
      <w:r w:rsidRPr="00615662">
        <w:rPr>
          <w:rFonts w:ascii="Arial" w:hAnsi="Arial" w:cs="Arial"/>
        </w:rPr>
        <w:t xml:space="preserve"> </w:t>
      </w:r>
      <w:r w:rsidR="00B02DC9" w:rsidRPr="00615662">
        <w:rPr>
          <w:rFonts w:ascii="Arial" w:hAnsi="Arial" w:cs="Arial"/>
        </w:rPr>
        <w:t xml:space="preserve">a top </w:t>
      </w:r>
      <w:r w:rsidR="00FE0CD4" w:rsidRPr="00615662">
        <w:rPr>
          <w:rFonts w:ascii="Arial" w:hAnsi="Arial" w:cs="Arial"/>
        </w:rPr>
        <w:t>social</w:t>
      </w:r>
      <w:r w:rsidRPr="00615662">
        <w:rPr>
          <w:rFonts w:ascii="Arial" w:hAnsi="Arial" w:cs="Arial"/>
        </w:rPr>
        <w:t xml:space="preserve"> policy </w:t>
      </w:r>
      <w:r w:rsidR="00E63FF1" w:rsidRPr="00615662">
        <w:rPr>
          <w:rFonts w:ascii="Arial" w:hAnsi="Arial" w:cs="Arial"/>
        </w:rPr>
        <w:t xml:space="preserve">agenda </w:t>
      </w:r>
      <w:r w:rsidRPr="00615662">
        <w:rPr>
          <w:rFonts w:ascii="Arial" w:hAnsi="Arial" w:cs="Arial"/>
        </w:rPr>
        <w:t>for the UK</w:t>
      </w:r>
      <w:r w:rsidR="00F27819" w:rsidRPr="00615662">
        <w:rPr>
          <w:rFonts w:ascii="Arial" w:hAnsi="Arial" w:cs="Arial"/>
        </w:rPr>
        <w:t xml:space="preserve"> and</w:t>
      </w:r>
      <w:r w:rsidR="003C40C2" w:rsidRPr="00615662">
        <w:rPr>
          <w:rFonts w:ascii="Arial" w:hAnsi="Arial" w:cs="Arial"/>
        </w:rPr>
        <w:t xml:space="preserve"> </w:t>
      </w:r>
      <w:r w:rsidR="009F0C65" w:rsidRPr="00615662">
        <w:rPr>
          <w:rFonts w:ascii="Arial" w:hAnsi="Arial" w:cs="Arial"/>
        </w:rPr>
        <w:t>Local Housing Allowance</w:t>
      </w:r>
      <w:r w:rsidR="003C40C2" w:rsidRPr="00615662">
        <w:rPr>
          <w:rFonts w:ascii="Arial" w:hAnsi="Arial" w:cs="Arial"/>
        </w:rPr>
        <w:t xml:space="preserve"> (LHA) </w:t>
      </w:r>
      <w:r w:rsidR="00EF6350" w:rsidRPr="00615662">
        <w:rPr>
          <w:rFonts w:ascii="Arial" w:hAnsi="Arial" w:cs="Arial"/>
        </w:rPr>
        <w:t>i</w:t>
      </w:r>
      <w:r w:rsidR="001E7C54" w:rsidRPr="00615662">
        <w:rPr>
          <w:rFonts w:ascii="Arial" w:hAnsi="Arial" w:cs="Arial"/>
        </w:rPr>
        <w:t>s</w:t>
      </w:r>
      <w:r w:rsidR="003C40C2" w:rsidRPr="00615662">
        <w:rPr>
          <w:rFonts w:ascii="Arial" w:hAnsi="Arial" w:cs="Arial"/>
        </w:rPr>
        <w:t xml:space="preserve"> the main tool available to government to address rates of homelessness in the short-term.</w:t>
      </w:r>
    </w:p>
    <w:p w14:paraId="721D673C" w14:textId="77777777" w:rsidR="00AA2E81" w:rsidRDefault="00AA2E81" w:rsidP="00AA2E81">
      <w:pPr>
        <w:pStyle w:val="ListParagraph"/>
        <w:ind w:left="284"/>
        <w:rPr>
          <w:rFonts w:ascii="Arial" w:hAnsi="Arial" w:cs="Arial"/>
        </w:rPr>
      </w:pPr>
    </w:p>
    <w:p w14:paraId="409A4B13" w14:textId="77777777" w:rsidR="00615662" w:rsidRDefault="00BA0AEF" w:rsidP="00615662">
      <w:pPr>
        <w:pStyle w:val="ListParagraph"/>
        <w:numPr>
          <w:ilvl w:val="1"/>
          <w:numId w:val="12"/>
        </w:numPr>
        <w:rPr>
          <w:rFonts w:ascii="Arial" w:hAnsi="Arial" w:cs="Arial"/>
        </w:rPr>
      </w:pPr>
      <w:r w:rsidRPr="00615662">
        <w:rPr>
          <w:rFonts w:ascii="Arial" w:hAnsi="Arial" w:cs="Arial"/>
        </w:rPr>
        <w:t>Since 2010 rough sleeping in England has significantly increased by 165 percent despite a small drop of 2 per cent in the last 12 months</w:t>
      </w:r>
      <w:r w:rsidR="008E2CB7" w:rsidRPr="00615662">
        <w:rPr>
          <w:rStyle w:val="FootnoteReference"/>
          <w:rFonts w:ascii="Arial" w:hAnsi="Arial" w:cs="Arial"/>
        </w:rPr>
        <w:footnoteReference w:id="1"/>
      </w:r>
      <w:r w:rsidRPr="00615662">
        <w:rPr>
          <w:rFonts w:ascii="Arial" w:hAnsi="Arial" w:cs="Arial"/>
        </w:rPr>
        <w:t>.</w:t>
      </w:r>
    </w:p>
    <w:p w14:paraId="688B63C9" w14:textId="77777777" w:rsidR="00615662" w:rsidRDefault="00615662" w:rsidP="00615662">
      <w:pPr>
        <w:pStyle w:val="ListParagraph"/>
        <w:rPr>
          <w:rFonts w:ascii="Arial" w:hAnsi="Arial" w:cs="Arial"/>
        </w:rPr>
      </w:pPr>
    </w:p>
    <w:p w14:paraId="680995A2" w14:textId="77777777" w:rsidR="00615662" w:rsidRDefault="00896559" w:rsidP="00615662">
      <w:pPr>
        <w:pStyle w:val="ListParagraph"/>
        <w:numPr>
          <w:ilvl w:val="1"/>
          <w:numId w:val="12"/>
        </w:numPr>
        <w:rPr>
          <w:rFonts w:ascii="Arial" w:hAnsi="Arial" w:cs="Arial"/>
        </w:rPr>
      </w:pPr>
      <w:r w:rsidRPr="00615662">
        <w:rPr>
          <w:rFonts w:ascii="Arial" w:hAnsi="Arial" w:cs="Arial"/>
        </w:rPr>
        <w:t>In Scotland, statutory homelessness</w:t>
      </w:r>
      <w:r w:rsidR="00BA4B27" w:rsidRPr="00615662">
        <w:rPr>
          <w:rFonts w:ascii="Arial" w:hAnsi="Arial" w:cs="Arial"/>
        </w:rPr>
        <w:t xml:space="preserve"> increased</w:t>
      </w:r>
      <w:r w:rsidRPr="00615662">
        <w:rPr>
          <w:rFonts w:ascii="Arial" w:hAnsi="Arial" w:cs="Arial"/>
        </w:rPr>
        <w:t xml:space="preserve"> from April 2017 to March 2018</w:t>
      </w:r>
      <w:r w:rsidR="00297D88" w:rsidRPr="00615662">
        <w:rPr>
          <w:rStyle w:val="FootnoteReference"/>
          <w:rFonts w:ascii="Arial" w:hAnsi="Arial" w:cs="Arial"/>
        </w:rPr>
        <w:footnoteReference w:id="2"/>
      </w:r>
      <w:r w:rsidR="00BA4B27" w:rsidRPr="00615662">
        <w:rPr>
          <w:rFonts w:ascii="Arial" w:hAnsi="Arial" w:cs="Arial"/>
        </w:rPr>
        <w:t xml:space="preserve">, and long stays in unsuitable </w:t>
      </w:r>
      <w:r w:rsidR="00297D88" w:rsidRPr="00615662">
        <w:rPr>
          <w:rFonts w:ascii="Arial" w:hAnsi="Arial" w:cs="Arial"/>
        </w:rPr>
        <w:t>temporary accommodation</w:t>
      </w:r>
      <w:r w:rsidR="00297D88" w:rsidRPr="00615662">
        <w:rPr>
          <w:rStyle w:val="FootnoteReference"/>
          <w:rFonts w:ascii="Arial" w:hAnsi="Arial" w:cs="Arial"/>
        </w:rPr>
        <w:footnoteReference w:id="3"/>
      </w:r>
      <w:r w:rsidR="00297D88" w:rsidRPr="00615662">
        <w:rPr>
          <w:rFonts w:ascii="Arial" w:hAnsi="Arial" w:cs="Arial"/>
        </w:rPr>
        <w:t xml:space="preserve"> have meant the Government are increasingly looking to the private rented sector as a solution to homelessness.</w:t>
      </w:r>
      <w:r w:rsidRPr="00615662">
        <w:rPr>
          <w:rFonts w:ascii="Arial" w:hAnsi="Arial" w:cs="Arial"/>
        </w:rPr>
        <w:t xml:space="preserve"> </w:t>
      </w:r>
    </w:p>
    <w:p w14:paraId="468005D0" w14:textId="77777777" w:rsidR="00615662" w:rsidRDefault="00615662" w:rsidP="00615662">
      <w:pPr>
        <w:pStyle w:val="ListParagraph"/>
        <w:rPr>
          <w:rFonts w:ascii="Arial" w:hAnsi="Arial" w:cs="Arial"/>
        </w:rPr>
      </w:pPr>
    </w:p>
    <w:p w14:paraId="4B220C9D" w14:textId="22E75EC9" w:rsidR="00615662" w:rsidRDefault="00896559" w:rsidP="00615662">
      <w:pPr>
        <w:pStyle w:val="ListParagraph"/>
        <w:numPr>
          <w:ilvl w:val="1"/>
          <w:numId w:val="12"/>
        </w:numPr>
        <w:spacing w:after="0" w:line="240" w:lineRule="auto"/>
        <w:rPr>
          <w:rFonts w:ascii="Arial" w:hAnsi="Arial" w:cs="Arial"/>
        </w:rPr>
      </w:pPr>
      <w:r w:rsidRPr="00615662">
        <w:rPr>
          <w:rFonts w:ascii="Arial" w:hAnsi="Arial" w:cs="Arial"/>
        </w:rPr>
        <w:t>In Wales, official data shows there were 2,1</w:t>
      </w:r>
      <w:r w:rsidR="001F0A9F" w:rsidRPr="00615662">
        <w:rPr>
          <w:rFonts w:ascii="Arial" w:hAnsi="Arial" w:cs="Arial"/>
        </w:rPr>
        <w:t>24</w:t>
      </w:r>
      <w:r w:rsidRPr="00615662">
        <w:rPr>
          <w:rFonts w:ascii="Arial" w:hAnsi="Arial" w:cs="Arial"/>
        </w:rPr>
        <w:t xml:space="preserve"> households in temporary accommodation in </w:t>
      </w:r>
      <w:r w:rsidR="00703CE3" w:rsidRPr="00615662">
        <w:rPr>
          <w:rFonts w:ascii="Arial" w:hAnsi="Arial" w:cs="Arial"/>
        </w:rPr>
        <w:t xml:space="preserve">September </w:t>
      </w:r>
      <w:r w:rsidRPr="00615662">
        <w:rPr>
          <w:rFonts w:ascii="Arial" w:hAnsi="Arial" w:cs="Arial"/>
        </w:rPr>
        <w:t>2018</w:t>
      </w:r>
      <w:r w:rsidRPr="00615662">
        <w:rPr>
          <w:rStyle w:val="FootnoteReference"/>
          <w:rFonts w:ascii="Arial" w:hAnsi="Arial" w:cs="Arial"/>
        </w:rPr>
        <w:footnoteReference w:id="4"/>
      </w:r>
      <w:r w:rsidRPr="00615662">
        <w:rPr>
          <w:rFonts w:ascii="Arial" w:hAnsi="Arial" w:cs="Arial"/>
        </w:rPr>
        <w:t xml:space="preserve">. </w:t>
      </w:r>
    </w:p>
    <w:p w14:paraId="212BFB58" w14:textId="77777777" w:rsidR="00615662" w:rsidRPr="00615662" w:rsidRDefault="00615662" w:rsidP="00615662">
      <w:pPr>
        <w:spacing w:after="0" w:line="240" w:lineRule="auto"/>
        <w:rPr>
          <w:rFonts w:ascii="Arial" w:hAnsi="Arial" w:cs="Arial"/>
        </w:rPr>
      </w:pPr>
    </w:p>
    <w:p w14:paraId="68445E2E" w14:textId="77777777" w:rsidR="00615662" w:rsidRDefault="00281BB5" w:rsidP="000F0683">
      <w:pPr>
        <w:pStyle w:val="ListParagraph"/>
        <w:numPr>
          <w:ilvl w:val="0"/>
          <w:numId w:val="12"/>
        </w:numPr>
        <w:ind w:left="284" w:hanging="284"/>
        <w:rPr>
          <w:rFonts w:ascii="Arial" w:hAnsi="Arial" w:cs="Arial"/>
        </w:rPr>
      </w:pPr>
      <w:r w:rsidRPr="00615662">
        <w:rPr>
          <w:rFonts w:ascii="Arial" w:hAnsi="Arial" w:cs="Arial"/>
        </w:rPr>
        <w:t xml:space="preserve">People lose their homes when the rising pressure from high rents and low incomes becomes too much. Without government support, a sudden increase in pressure like losing a job or becoming ill, can quickly force someone into homelessness. </w:t>
      </w:r>
    </w:p>
    <w:p w14:paraId="5DF0E934" w14:textId="77777777" w:rsidR="00615662" w:rsidRDefault="00615662" w:rsidP="00615662">
      <w:pPr>
        <w:pStyle w:val="ListParagraph"/>
        <w:ind w:left="284"/>
        <w:rPr>
          <w:rFonts w:ascii="Arial" w:hAnsi="Arial" w:cs="Arial"/>
        </w:rPr>
      </w:pPr>
    </w:p>
    <w:p w14:paraId="39FA2459" w14:textId="77777777" w:rsidR="00615662" w:rsidRDefault="00A47A03" w:rsidP="00823FA8">
      <w:pPr>
        <w:pStyle w:val="ListParagraph"/>
        <w:numPr>
          <w:ilvl w:val="0"/>
          <w:numId w:val="12"/>
        </w:numPr>
        <w:ind w:left="284" w:hanging="284"/>
        <w:rPr>
          <w:rFonts w:ascii="Arial" w:hAnsi="Arial" w:cs="Arial"/>
        </w:rPr>
      </w:pPr>
      <w:r w:rsidRPr="00615662">
        <w:rPr>
          <w:rFonts w:ascii="Arial" w:hAnsi="Arial" w:cs="Arial"/>
        </w:rPr>
        <w:t>In England</w:t>
      </w:r>
      <w:r w:rsidR="00B02DC9" w:rsidRPr="00615662">
        <w:rPr>
          <w:rFonts w:ascii="Arial" w:hAnsi="Arial" w:cs="Arial"/>
        </w:rPr>
        <w:t>, the lead cause of homelessness is the end of an Assured Shorthold Tenancy (AST) in the private rental market</w:t>
      </w:r>
      <w:r w:rsidR="00D1584E" w:rsidRPr="00615662">
        <w:rPr>
          <w:rStyle w:val="FootnoteReference"/>
          <w:rFonts w:ascii="Arial" w:hAnsi="Arial" w:cs="Arial"/>
        </w:rPr>
        <w:footnoteReference w:id="5"/>
      </w:r>
      <w:r w:rsidR="00B02DC9" w:rsidRPr="00615662">
        <w:rPr>
          <w:rFonts w:ascii="Arial" w:hAnsi="Arial" w:cs="Arial"/>
        </w:rPr>
        <w:t>.</w:t>
      </w:r>
      <w:r w:rsidRPr="00615662">
        <w:rPr>
          <w:rFonts w:ascii="Arial" w:hAnsi="Arial" w:cs="Arial"/>
        </w:rPr>
        <w:t xml:space="preserve"> </w:t>
      </w:r>
    </w:p>
    <w:p w14:paraId="63161026" w14:textId="77777777" w:rsidR="00615662" w:rsidRPr="00615662" w:rsidRDefault="00615662" w:rsidP="00615662">
      <w:pPr>
        <w:pStyle w:val="ListParagraph"/>
        <w:rPr>
          <w:rFonts w:ascii="Arial" w:hAnsi="Arial" w:cs="Arial"/>
        </w:rPr>
      </w:pPr>
    </w:p>
    <w:p w14:paraId="30D4F7EE" w14:textId="77777777" w:rsidR="00E16A12" w:rsidRDefault="000F0683" w:rsidP="00823FA8">
      <w:pPr>
        <w:pStyle w:val="ListParagraph"/>
        <w:numPr>
          <w:ilvl w:val="0"/>
          <w:numId w:val="12"/>
        </w:numPr>
        <w:ind w:left="284" w:hanging="284"/>
        <w:rPr>
          <w:rFonts w:ascii="Arial" w:hAnsi="Arial" w:cs="Arial"/>
        </w:rPr>
      </w:pPr>
      <w:r w:rsidRPr="00615662">
        <w:rPr>
          <w:rFonts w:ascii="Arial" w:hAnsi="Arial" w:cs="Arial"/>
        </w:rPr>
        <w:t xml:space="preserve">Once families have lost a private tenancy, a combination of being unable to find a home within the LHA rate and finding a landlord </w:t>
      </w:r>
      <w:bookmarkStart w:id="0" w:name="_Hlk2933819"/>
      <w:r w:rsidRPr="00615662">
        <w:rPr>
          <w:rFonts w:ascii="Arial" w:hAnsi="Arial" w:cs="Arial"/>
        </w:rPr>
        <w:t>willing to let to claimants makes finding an alternative home very difficult, if not impossible. This is leading to increased homelessness and government data shows</w:t>
      </w:r>
      <w:r w:rsidR="003760AE" w:rsidRPr="00615662">
        <w:rPr>
          <w:rFonts w:ascii="Arial" w:hAnsi="Arial" w:cs="Arial"/>
        </w:rPr>
        <w:t xml:space="preserve"> that homelessness acceptances by local authorities in England due to the ending of an Assured Shorthold Tenancy has increased by 66 per cent (more than doubled in London) since 2011/12 when the changes to LHA were introduced</w:t>
      </w:r>
      <w:r w:rsidR="00E50D34" w:rsidRPr="00615662">
        <w:rPr>
          <w:rStyle w:val="FootnoteReference"/>
          <w:rFonts w:ascii="Arial" w:hAnsi="Arial" w:cs="Arial"/>
        </w:rPr>
        <w:footnoteReference w:id="6"/>
      </w:r>
      <w:r w:rsidR="003760AE" w:rsidRPr="00615662">
        <w:rPr>
          <w:rFonts w:ascii="Arial" w:hAnsi="Arial" w:cs="Arial"/>
        </w:rPr>
        <w:t>.</w:t>
      </w:r>
      <w:r w:rsidRPr="00615662">
        <w:rPr>
          <w:rFonts w:ascii="Arial" w:hAnsi="Arial" w:cs="Arial"/>
        </w:rPr>
        <w:t xml:space="preserve"> This has also led to a dramatic increase in the number of households living in temporary accommodation; up by </w:t>
      </w:r>
      <w:r w:rsidR="003760AE" w:rsidRPr="00615662">
        <w:rPr>
          <w:rFonts w:ascii="Arial" w:hAnsi="Arial" w:cs="Arial"/>
        </w:rPr>
        <w:t>67</w:t>
      </w:r>
      <w:r w:rsidRPr="00615662">
        <w:rPr>
          <w:rFonts w:ascii="Arial" w:hAnsi="Arial" w:cs="Arial"/>
        </w:rPr>
        <w:t xml:space="preserve"> per cent across England since April 2011.</w:t>
      </w:r>
      <w:r w:rsidRPr="00615662">
        <w:rPr>
          <w:vertAlign w:val="superscript"/>
        </w:rPr>
        <w:footnoteReference w:id="7"/>
      </w:r>
      <w:bookmarkEnd w:id="0"/>
    </w:p>
    <w:p w14:paraId="07BC3759" w14:textId="77777777" w:rsidR="00E16A12" w:rsidRPr="00E16A12" w:rsidRDefault="00E16A12" w:rsidP="00E16A12">
      <w:pPr>
        <w:pStyle w:val="ListParagraph"/>
        <w:rPr>
          <w:rFonts w:ascii="Arial" w:hAnsi="Arial" w:cs="Arial"/>
        </w:rPr>
      </w:pPr>
    </w:p>
    <w:p w14:paraId="283388C3" w14:textId="77777777" w:rsidR="00E16A12" w:rsidRDefault="007147BA" w:rsidP="009C574F">
      <w:pPr>
        <w:pStyle w:val="ListParagraph"/>
        <w:numPr>
          <w:ilvl w:val="0"/>
          <w:numId w:val="12"/>
        </w:numPr>
        <w:ind w:left="284" w:hanging="284"/>
        <w:rPr>
          <w:rFonts w:ascii="Arial" w:hAnsi="Arial" w:cs="Arial"/>
        </w:rPr>
      </w:pPr>
      <w:r w:rsidRPr="00E16A12">
        <w:rPr>
          <w:rFonts w:ascii="Arial" w:hAnsi="Arial" w:cs="Arial"/>
        </w:rPr>
        <w:t>As</w:t>
      </w:r>
      <w:r w:rsidR="00A83A7E" w:rsidRPr="00E16A12">
        <w:rPr>
          <w:rFonts w:ascii="Arial" w:hAnsi="Arial" w:cs="Arial"/>
        </w:rPr>
        <w:t xml:space="preserve"> leading organisations dealing with housing and </w:t>
      </w:r>
      <w:r w:rsidRPr="00E16A12">
        <w:rPr>
          <w:rFonts w:ascii="Arial" w:hAnsi="Arial" w:cs="Arial"/>
        </w:rPr>
        <w:t>homelessn</w:t>
      </w:r>
      <w:r w:rsidR="00A83A7E" w:rsidRPr="00E16A12">
        <w:rPr>
          <w:rFonts w:ascii="Arial" w:hAnsi="Arial" w:cs="Arial"/>
        </w:rPr>
        <w:t>ess</w:t>
      </w:r>
      <w:r w:rsidRPr="00E16A12">
        <w:rPr>
          <w:rFonts w:ascii="Arial" w:hAnsi="Arial" w:cs="Arial"/>
        </w:rPr>
        <w:t xml:space="preserve">, </w:t>
      </w:r>
      <w:r w:rsidR="00823FA8" w:rsidRPr="00E16A12">
        <w:rPr>
          <w:rFonts w:ascii="Arial" w:hAnsi="Arial" w:cs="Arial"/>
        </w:rPr>
        <w:t>we welcome</w:t>
      </w:r>
      <w:r w:rsidR="008D765A" w:rsidRPr="00E16A12">
        <w:rPr>
          <w:rFonts w:ascii="Arial" w:hAnsi="Arial" w:cs="Arial"/>
        </w:rPr>
        <w:t>d</w:t>
      </w:r>
      <w:r w:rsidR="00823FA8" w:rsidRPr="00E16A12">
        <w:rPr>
          <w:rFonts w:ascii="Arial" w:hAnsi="Arial" w:cs="Arial"/>
        </w:rPr>
        <w:t xml:space="preserve"> the Government’s commitment to e</w:t>
      </w:r>
      <w:r w:rsidR="005411F8" w:rsidRPr="00E16A12">
        <w:rPr>
          <w:rFonts w:ascii="Arial" w:hAnsi="Arial" w:cs="Arial"/>
        </w:rPr>
        <w:t xml:space="preserve">radicate rough sleeping by 2027 </w:t>
      </w:r>
      <w:r w:rsidR="00AF5476" w:rsidRPr="00E16A12">
        <w:rPr>
          <w:rFonts w:ascii="Arial" w:hAnsi="Arial" w:cs="Arial"/>
        </w:rPr>
        <w:t xml:space="preserve">and the steps </w:t>
      </w:r>
      <w:r w:rsidR="00B02DC9" w:rsidRPr="00E16A12">
        <w:rPr>
          <w:rFonts w:ascii="Arial" w:hAnsi="Arial" w:cs="Arial"/>
        </w:rPr>
        <w:t xml:space="preserve">taken </w:t>
      </w:r>
      <w:r w:rsidR="00AF5476" w:rsidRPr="00E16A12">
        <w:rPr>
          <w:rFonts w:ascii="Arial" w:hAnsi="Arial" w:cs="Arial"/>
        </w:rPr>
        <w:t>to tackle</w:t>
      </w:r>
      <w:r w:rsidR="00A83A7E" w:rsidRPr="00E16A12">
        <w:rPr>
          <w:rFonts w:ascii="Arial" w:hAnsi="Arial" w:cs="Arial"/>
        </w:rPr>
        <w:t xml:space="preserve"> homelessness, including</w:t>
      </w:r>
      <w:r w:rsidR="0003563A" w:rsidRPr="00E16A12">
        <w:rPr>
          <w:rFonts w:ascii="Arial" w:hAnsi="Arial" w:cs="Arial"/>
        </w:rPr>
        <w:t xml:space="preserve"> the aims </w:t>
      </w:r>
      <w:r w:rsidR="008D765A" w:rsidRPr="00E16A12">
        <w:rPr>
          <w:rFonts w:ascii="Arial" w:hAnsi="Arial" w:cs="Arial"/>
        </w:rPr>
        <w:t>of</w:t>
      </w:r>
      <w:r w:rsidR="00A83A7E" w:rsidRPr="00E16A12">
        <w:rPr>
          <w:rFonts w:ascii="Arial" w:hAnsi="Arial" w:cs="Arial"/>
        </w:rPr>
        <w:t xml:space="preserve"> </w:t>
      </w:r>
      <w:r w:rsidR="00823FA8" w:rsidRPr="00E16A12">
        <w:rPr>
          <w:rFonts w:ascii="Arial" w:hAnsi="Arial" w:cs="Arial"/>
        </w:rPr>
        <w:t>the H</w:t>
      </w:r>
      <w:r w:rsidR="001671F1" w:rsidRPr="00E16A12">
        <w:rPr>
          <w:rFonts w:ascii="Arial" w:hAnsi="Arial" w:cs="Arial"/>
        </w:rPr>
        <w:t>omelessness Reduction Act 2017</w:t>
      </w:r>
      <w:r w:rsidR="00A83A7E" w:rsidRPr="00E16A12">
        <w:rPr>
          <w:rFonts w:ascii="Arial" w:hAnsi="Arial" w:cs="Arial"/>
        </w:rPr>
        <w:t xml:space="preserve"> and the Rough Sleeping Strategy 2018. </w:t>
      </w:r>
    </w:p>
    <w:p w14:paraId="471F6EC0" w14:textId="77777777" w:rsidR="00E16A12" w:rsidRPr="00E16A12" w:rsidRDefault="00E16A12" w:rsidP="00E16A12">
      <w:pPr>
        <w:pStyle w:val="ListParagraph"/>
        <w:rPr>
          <w:rFonts w:ascii="Arial" w:hAnsi="Arial" w:cs="Arial"/>
        </w:rPr>
      </w:pPr>
    </w:p>
    <w:p w14:paraId="28880A52" w14:textId="77777777" w:rsidR="00E16A12" w:rsidRDefault="00E63FF1" w:rsidP="009C574F">
      <w:pPr>
        <w:pStyle w:val="ListParagraph"/>
        <w:numPr>
          <w:ilvl w:val="0"/>
          <w:numId w:val="12"/>
        </w:numPr>
        <w:ind w:left="284" w:hanging="284"/>
        <w:rPr>
          <w:rFonts w:ascii="Arial" w:hAnsi="Arial" w:cs="Arial"/>
        </w:rPr>
      </w:pPr>
      <w:r w:rsidRPr="00E16A12">
        <w:rPr>
          <w:rFonts w:ascii="Arial" w:hAnsi="Arial" w:cs="Arial"/>
        </w:rPr>
        <w:t xml:space="preserve">The upcoming 2019 Spending Review presents an opportunity for Government </w:t>
      </w:r>
      <w:r w:rsidR="00B02DC9" w:rsidRPr="00E16A12">
        <w:rPr>
          <w:rFonts w:ascii="Arial" w:hAnsi="Arial" w:cs="Arial"/>
        </w:rPr>
        <w:t xml:space="preserve">to progress its </w:t>
      </w:r>
      <w:r w:rsidRPr="00E16A12">
        <w:rPr>
          <w:rFonts w:ascii="Arial" w:hAnsi="Arial" w:cs="Arial"/>
        </w:rPr>
        <w:t xml:space="preserve">commitment </w:t>
      </w:r>
      <w:r w:rsidR="008D765A" w:rsidRPr="00E16A12">
        <w:rPr>
          <w:rFonts w:ascii="Arial" w:hAnsi="Arial" w:cs="Arial"/>
        </w:rPr>
        <w:t xml:space="preserve">to reduce homelessness and </w:t>
      </w:r>
      <w:r w:rsidRPr="00E16A12">
        <w:rPr>
          <w:rFonts w:ascii="Arial" w:hAnsi="Arial" w:cs="Arial"/>
        </w:rPr>
        <w:t>end rough sleeping by investing in housing support under Universal Credit</w:t>
      </w:r>
      <w:r w:rsidR="00B02DC9" w:rsidRPr="00E16A12">
        <w:rPr>
          <w:rFonts w:ascii="Arial" w:hAnsi="Arial" w:cs="Arial"/>
        </w:rPr>
        <w:t xml:space="preserve">. This would ensure </w:t>
      </w:r>
      <w:r w:rsidR="00FE0CD4" w:rsidRPr="00E16A12">
        <w:rPr>
          <w:rFonts w:ascii="Arial" w:hAnsi="Arial" w:cs="Arial"/>
        </w:rPr>
        <w:t>that</w:t>
      </w:r>
      <w:r w:rsidR="000F0683" w:rsidRPr="00E16A12">
        <w:rPr>
          <w:rFonts w:ascii="Arial" w:hAnsi="Arial" w:cs="Arial"/>
        </w:rPr>
        <w:t xml:space="preserve"> housing benefit</w:t>
      </w:r>
      <w:r w:rsidRPr="00E16A12">
        <w:rPr>
          <w:rFonts w:ascii="Arial" w:hAnsi="Arial" w:cs="Arial"/>
        </w:rPr>
        <w:t xml:space="preserve"> is </w:t>
      </w:r>
      <w:r w:rsidR="009F0C65" w:rsidRPr="00E16A12">
        <w:rPr>
          <w:rFonts w:ascii="Arial" w:hAnsi="Arial" w:cs="Arial"/>
        </w:rPr>
        <w:t xml:space="preserve">an </w:t>
      </w:r>
      <w:r w:rsidRPr="00E16A12">
        <w:rPr>
          <w:rFonts w:ascii="Arial" w:hAnsi="Arial" w:cs="Arial"/>
        </w:rPr>
        <w:t xml:space="preserve">effective </w:t>
      </w:r>
      <w:r w:rsidR="009F0C65" w:rsidRPr="00E16A12">
        <w:rPr>
          <w:rFonts w:ascii="Arial" w:hAnsi="Arial" w:cs="Arial"/>
        </w:rPr>
        <w:t xml:space="preserve">tool </w:t>
      </w:r>
      <w:r w:rsidR="000F0683" w:rsidRPr="00E16A12">
        <w:rPr>
          <w:rFonts w:ascii="Arial" w:hAnsi="Arial" w:cs="Arial"/>
        </w:rPr>
        <w:t>in</w:t>
      </w:r>
      <w:r w:rsidR="009F0C65" w:rsidRPr="00E16A12">
        <w:rPr>
          <w:rFonts w:ascii="Arial" w:hAnsi="Arial" w:cs="Arial"/>
        </w:rPr>
        <w:t xml:space="preserve"> preventing </w:t>
      </w:r>
      <w:r w:rsidRPr="00E16A12">
        <w:rPr>
          <w:rFonts w:ascii="Arial" w:hAnsi="Arial" w:cs="Arial"/>
        </w:rPr>
        <w:t>homelessness</w:t>
      </w:r>
      <w:r w:rsidR="00FE0CD4" w:rsidRPr="00E16A12">
        <w:rPr>
          <w:rFonts w:ascii="Arial" w:hAnsi="Arial" w:cs="Arial"/>
        </w:rPr>
        <w:t>.</w:t>
      </w:r>
      <w:r w:rsidR="009F0C65" w:rsidRPr="00E16A12">
        <w:rPr>
          <w:rFonts w:ascii="Arial" w:hAnsi="Arial" w:cs="Arial"/>
        </w:rPr>
        <w:t xml:space="preserve"> </w:t>
      </w:r>
      <w:r w:rsidR="001671F1" w:rsidRPr="00E16A12">
        <w:rPr>
          <w:rFonts w:ascii="Arial" w:hAnsi="Arial" w:cs="Arial"/>
        </w:rPr>
        <w:t xml:space="preserve">A key component to its effectiveness is </w:t>
      </w:r>
      <w:r w:rsidR="009F0C65" w:rsidRPr="00E16A12">
        <w:rPr>
          <w:rFonts w:ascii="Arial" w:hAnsi="Arial" w:cs="Arial"/>
        </w:rPr>
        <w:t xml:space="preserve">the </w:t>
      </w:r>
      <w:r w:rsidR="00733D5C" w:rsidRPr="00E16A12">
        <w:rPr>
          <w:rFonts w:ascii="Arial" w:hAnsi="Arial" w:cs="Arial"/>
        </w:rPr>
        <w:t xml:space="preserve">immediate </w:t>
      </w:r>
      <w:r w:rsidR="001671F1" w:rsidRPr="00E16A12">
        <w:rPr>
          <w:rFonts w:ascii="Arial" w:hAnsi="Arial" w:cs="Arial"/>
        </w:rPr>
        <w:t>financial</w:t>
      </w:r>
      <w:r w:rsidR="00733D5C" w:rsidRPr="00E16A12">
        <w:rPr>
          <w:rFonts w:ascii="Arial" w:hAnsi="Arial" w:cs="Arial"/>
        </w:rPr>
        <w:t xml:space="preserve"> support for housing costs when </w:t>
      </w:r>
      <w:r w:rsidR="001671F1" w:rsidRPr="00E16A12">
        <w:rPr>
          <w:rFonts w:ascii="Arial" w:hAnsi="Arial" w:cs="Arial"/>
        </w:rPr>
        <w:t>people</w:t>
      </w:r>
      <w:r w:rsidR="00733D5C" w:rsidRPr="00E16A12">
        <w:rPr>
          <w:rFonts w:ascii="Arial" w:hAnsi="Arial" w:cs="Arial"/>
        </w:rPr>
        <w:t xml:space="preserve"> urgently</w:t>
      </w:r>
      <w:r w:rsidR="001671F1" w:rsidRPr="00E16A12">
        <w:rPr>
          <w:rFonts w:ascii="Arial" w:hAnsi="Arial" w:cs="Arial"/>
        </w:rPr>
        <w:t xml:space="preserve"> need help. </w:t>
      </w:r>
      <w:r w:rsidR="009F0C65" w:rsidRPr="00E16A12">
        <w:rPr>
          <w:rFonts w:ascii="Arial" w:hAnsi="Arial" w:cs="Arial"/>
        </w:rPr>
        <w:t>LHA</w:t>
      </w:r>
      <w:r w:rsidR="001671F1" w:rsidRPr="00E16A12">
        <w:rPr>
          <w:rFonts w:ascii="Arial" w:hAnsi="Arial" w:cs="Arial"/>
        </w:rPr>
        <w:t xml:space="preserve"> rates are a</w:t>
      </w:r>
      <w:r w:rsidR="007C1060" w:rsidRPr="00E16A12">
        <w:rPr>
          <w:rFonts w:ascii="Arial" w:hAnsi="Arial" w:cs="Arial"/>
        </w:rPr>
        <w:t xml:space="preserve"> key component of</w:t>
      </w:r>
      <w:r w:rsidR="000F0683" w:rsidRPr="00E16A12">
        <w:rPr>
          <w:rFonts w:ascii="Arial" w:hAnsi="Arial" w:cs="Arial"/>
        </w:rPr>
        <w:t xml:space="preserve"> affordable</w:t>
      </w:r>
      <w:r w:rsidR="001671F1" w:rsidRPr="00E16A12">
        <w:rPr>
          <w:rFonts w:ascii="Arial" w:hAnsi="Arial" w:cs="Arial"/>
        </w:rPr>
        <w:t xml:space="preserve"> housing policy</w:t>
      </w:r>
      <w:r w:rsidR="007C1060" w:rsidRPr="00E16A12">
        <w:rPr>
          <w:rFonts w:ascii="Arial" w:hAnsi="Arial" w:cs="Arial"/>
        </w:rPr>
        <w:t xml:space="preserve"> and must be properly resourced. </w:t>
      </w:r>
    </w:p>
    <w:p w14:paraId="5093DA5C" w14:textId="77777777" w:rsidR="00E16A12" w:rsidRPr="00E16A12" w:rsidRDefault="00E16A12" w:rsidP="00E16A12">
      <w:pPr>
        <w:rPr>
          <w:rFonts w:ascii="Arial" w:hAnsi="Arial" w:cs="Arial"/>
          <w:b/>
          <w:u w:val="single"/>
        </w:rPr>
      </w:pPr>
      <w:r w:rsidRPr="00E16A12">
        <w:rPr>
          <w:rFonts w:ascii="Arial" w:hAnsi="Arial" w:cs="Arial"/>
          <w:b/>
          <w:u w:val="single"/>
        </w:rPr>
        <w:t xml:space="preserve">Investing in LHA helps people to stabilise their housing situation and prevents homelessness </w:t>
      </w:r>
    </w:p>
    <w:p w14:paraId="5A7C753C" w14:textId="77777777" w:rsidR="00E16A12" w:rsidRDefault="000F0683" w:rsidP="009C574F">
      <w:pPr>
        <w:pStyle w:val="ListParagraph"/>
        <w:numPr>
          <w:ilvl w:val="0"/>
          <w:numId w:val="12"/>
        </w:numPr>
        <w:ind w:left="284" w:hanging="284"/>
        <w:rPr>
          <w:rFonts w:ascii="Arial" w:hAnsi="Arial" w:cs="Arial"/>
        </w:rPr>
      </w:pPr>
      <w:r w:rsidRPr="00E16A12">
        <w:rPr>
          <w:rFonts w:ascii="Arial" w:hAnsi="Arial" w:cs="Arial"/>
        </w:rPr>
        <w:t xml:space="preserve">To end </w:t>
      </w:r>
      <w:r w:rsidR="004D09F3" w:rsidRPr="00E16A12">
        <w:rPr>
          <w:rFonts w:ascii="Arial" w:hAnsi="Arial" w:cs="Arial"/>
        </w:rPr>
        <w:t>homelessness</w:t>
      </w:r>
      <w:r w:rsidRPr="00E16A12">
        <w:rPr>
          <w:rFonts w:ascii="Arial" w:hAnsi="Arial" w:cs="Arial"/>
        </w:rPr>
        <w:t xml:space="preserve">, </w:t>
      </w:r>
      <w:r w:rsidR="00996282" w:rsidRPr="00E16A12">
        <w:rPr>
          <w:rFonts w:ascii="Arial" w:hAnsi="Arial" w:cs="Arial"/>
        </w:rPr>
        <w:t>housing</w:t>
      </w:r>
      <w:r w:rsidRPr="00E16A12">
        <w:rPr>
          <w:rFonts w:ascii="Arial" w:hAnsi="Arial" w:cs="Arial"/>
        </w:rPr>
        <w:t xml:space="preserve"> policy must</w:t>
      </w:r>
      <w:r w:rsidR="00996282" w:rsidRPr="00E16A12">
        <w:rPr>
          <w:rFonts w:ascii="Arial" w:hAnsi="Arial" w:cs="Arial"/>
        </w:rPr>
        <w:t xml:space="preserve"> provide people on low incomes with security, decent living conditions, and affordable rents</w:t>
      </w:r>
      <w:r w:rsidR="00932780" w:rsidRPr="00615662">
        <w:rPr>
          <w:rStyle w:val="FootnoteReference"/>
          <w:rFonts w:ascii="Arial" w:hAnsi="Arial" w:cs="Arial"/>
        </w:rPr>
        <w:footnoteReference w:id="8"/>
      </w:r>
      <w:r w:rsidR="00996282" w:rsidRPr="00E16A12">
        <w:rPr>
          <w:rFonts w:ascii="Arial" w:hAnsi="Arial" w:cs="Arial"/>
        </w:rPr>
        <w:t xml:space="preserve">. </w:t>
      </w:r>
      <w:r w:rsidR="00851FF9" w:rsidRPr="00E16A12">
        <w:rPr>
          <w:rFonts w:ascii="Arial" w:hAnsi="Arial" w:cs="Arial"/>
        </w:rPr>
        <w:t>To achieve this over the long term</w:t>
      </w:r>
      <w:r w:rsidR="00B02DC9" w:rsidRPr="00E16A12">
        <w:rPr>
          <w:rFonts w:ascii="Arial" w:hAnsi="Arial" w:cs="Arial"/>
        </w:rPr>
        <w:t>,</w:t>
      </w:r>
      <w:r w:rsidR="00851FF9" w:rsidRPr="00E16A12">
        <w:rPr>
          <w:rFonts w:ascii="Arial" w:hAnsi="Arial" w:cs="Arial"/>
        </w:rPr>
        <w:t xml:space="preserve"> in the most economical</w:t>
      </w:r>
      <w:r w:rsidR="003F0EE3" w:rsidRPr="00E16A12">
        <w:rPr>
          <w:rFonts w:ascii="Arial" w:hAnsi="Arial" w:cs="Arial"/>
        </w:rPr>
        <w:t xml:space="preserve"> way, </w:t>
      </w:r>
      <w:r w:rsidR="009F0C65" w:rsidRPr="00E16A12">
        <w:rPr>
          <w:rFonts w:ascii="Arial" w:hAnsi="Arial" w:cs="Arial"/>
        </w:rPr>
        <w:t xml:space="preserve">there needs to be a considerable expansion in the supply of social </w:t>
      </w:r>
      <w:r w:rsidRPr="00E16A12">
        <w:rPr>
          <w:rFonts w:ascii="Arial" w:hAnsi="Arial" w:cs="Arial"/>
        </w:rPr>
        <w:t xml:space="preserve">rented </w:t>
      </w:r>
      <w:r w:rsidR="009F0C65" w:rsidRPr="00E16A12">
        <w:rPr>
          <w:rFonts w:ascii="Arial" w:hAnsi="Arial" w:cs="Arial"/>
        </w:rPr>
        <w:t>housing</w:t>
      </w:r>
      <w:r w:rsidR="00851FF9" w:rsidRPr="00615662">
        <w:rPr>
          <w:rStyle w:val="FootnoteReference"/>
          <w:rFonts w:ascii="Arial" w:hAnsi="Arial" w:cs="Arial"/>
        </w:rPr>
        <w:footnoteReference w:id="9"/>
      </w:r>
      <w:r w:rsidR="00851FF9" w:rsidRPr="00E16A12">
        <w:rPr>
          <w:rFonts w:ascii="Arial" w:hAnsi="Arial" w:cs="Arial"/>
        </w:rPr>
        <w:t xml:space="preserve">. </w:t>
      </w:r>
      <w:r w:rsidR="009F0C65" w:rsidRPr="00E16A12">
        <w:rPr>
          <w:rFonts w:ascii="Arial" w:hAnsi="Arial" w:cs="Arial"/>
        </w:rPr>
        <w:t>However, u</w:t>
      </w:r>
      <w:r w:rsidR="001D4BF5" w:rsidRPr="00E16A12">
        <w:rPr>
          <w:rFonts w:ascii="Arial" w:hAnsi="Arial" w:cs="Arial"/>
        </w:rPr>
        <w:t xml:space="preserve">ntil social housing can meet demand, people on low incomes must be able to </w:t>
      </w:r>
      <w:r w:rsidRPr="00E16A12">
        <w:rPr>
          <w:rFonts w:ascii="Arial" w:hAnsi="Arial" w:cs="Arial"/>
        </w:rPr>
        <w:t xml:space="preserve">access </w:t>
      </w:r>
      <w:r w:rsidR="001D4BF5" w:rsidRPr="00E16A12">
        <w:rPr>
          <w:rFonts w:ascii="Arial" w:hAnsi="Arial" w:cs="Arial"/>
        </w:rPr>
        <w:t>secure</w:t>
      </w:r>
      <w:r w:rsidRPr="00E16A12">
        <w:rPr>
          <w:rFonts w:ascii="Arial" w:hAnsi="Arial" w:cs="Arial"/>
        </w:rPr>
        <w:t>, affordable and decent</w:t>
      </w:r>
      <w:r w:rsidR="001D4BF5" w:rsidRPr="00E16A12">
        <w:rPr>
          <w:rFonts w:ascii="Arial" w:hAnsi="Arial" w:cs="Arial"/>
        </w:rPr>
        <w:t xml:space="preserve"> housing in the private rented sector. </w:t>
      </w:r>
    </w:p>
    <w:p w14:paraId="6B9DF9C9" w14:textId="77777777" w:rsidR="00E16A12" w:rsidRDefault="00E16A12" w:rsidP="00E16A12">
      <w:pPr>
        <w:pStyle w:val="ListParagraph"/>
        <w:ind w:left="284"/>
        <w:rPr>
          <w:rFonts w:ascii="Arial" w:hAnsi="Arial" w:cs="Arial"/>
        </w:rPr>
      </w:pPr>
    </w:p>
    <w:p w14:paraId="09203139" w14:textId="77777777" w:rsidR="00E16A12" w:rsidRDefault="004F593F" w:rsidP="009C574F">
      <w:pPr>
        <w:pStyle w:val="ListParagraph"/>
        <w:numPr>
          <w:ilvl w:val="0"/>
          <w:numId w:val="12"/>
        </w:numPr>
        <w:ind w:left="284" w:hanging="284"/>
        <w:rPr>
          <w:rFonts w:ascii="Arial" w:hAnsi="Arial" w:cs="Arial"/>
        </w:rPr>
      </w:pPr>
      <w:r w:rsidRPr="00E16A12">
        <w:rPr>
          <w:rFonts w:ascii="Arial" w:hAnsi="Arial" w:cs="Arial"/>
        </w:rPr>
        <w:t xml:space="preserve">Continued under </w:t>
      </w:r>
      <w:r w:rsidR="008D5DF4" w:rsidRPr="00E16A12">
        <w:rPr>
          <w:rFonts w:ascii="Arial" w:hAnsi="Arial" w:cs="Arial"/>
        </w:rPr>
        <w:t>investment</w:t>
      </w:r>
      <w:r w:rsidR="00E239FF" w:rsidRPr="00E16A12">
        <w:rPr>
          <w:rFonts w:ascii="Arial" w:hAnsi="Arial" w:cs="Arial"/>
        </w:rPr>
        <w:t xml:space="preserve"> and freezes to</w:t>
      </w:r>
      <w:r w:rsidR="00F4777D" w:rsidRPr="00E16A12">
        <w:rPr>
          <w:rFonts w:ascii="Arial" w:hAnsi="Arial" w:cs="Arial"/>
        </w:rPr>
        <w:t xml:space="preserve"> </w:t>
      </w:r>
      <w:r w:rsidR="009F0C65" w:rsidRPr="00E16A12">
        <w:rPr>
          <w:rFonts w:ascii="Arial" w:hAnsi="Arial" w:cs="Arial"/>
        </w:rPr>
        <w:t>LHA</w:t>
      </w:r>
      <w:r w:rsidR="00F4777D" w:rsidRPr="00E16A12">
        <w:rPr>
          <w:rFonts w:ascii="Arial" w:hAnsi="Arial" w:cs="Arial"/>
        </w:rPr>
        <w:t xml:space="preserve"> rates, which determine the</w:t>
      </w:r>
      <w:r w:rsidR="00C54856" w:rsidRPr="00E16A12">
        <w:rPr>
          <w:rFonts w:ascii="Arial" w:hAnsi="Arial" w:cs="Arial"/>
        </w:rPr>
        <w:t xml:space="preserve"> maximum</w:t>
      </w:r>
      <w:r w:rsidR="00F4777D" w:rsidRPr="00E16A12">
        <w:rPr>
          <w:rFonts w:ascii="Arial" w:hAnsi="Arial" w:cs="Arial"/>
        </w:rPr>
        <w:t xml:space="preserve"> </w:t>
      </w:r>
      <w:r w:rsidRPr="00E16A12">
        <w:rPr>
          <w:rFonts w:ascii="Arial" w:hAnsi="Arial" w:cs="Arial"/>
        </w:rPr>
        <w:t xml:space="preserve">amount of </w:t>
      </w:r>
      <w:r w:rsidR="00F4777D" w:rsidRPr="00E16A12">
        <w:rPr>
          <w:rFonts w:ascii="Arial" w:hAnsi="Arial" w:cs="Arial"/>
        </w:rPr>
        <w:t>financial</w:t>
      </w:r>
      <w:r w:rsidR="00DB7789" w:rsidRPr="00E16A12">
        <w:rPr>
          <w:rFonts w:ascii="Arial" w:hAnsi="Arial" w:cs="Arial"/>
        </w:rPr>
        <w:t xml:space="preserve"> support </w:t>
      </w:r>
      <w:r w:rsidR="008D5DF4" w:rsidRPr="00E16A12">
        <w:rPr>
          <w:rFonts w:ascii="Arial" w:hAnsi="Arial" w:cs="Arial"/>
        </w:rPr>
        <w:t>people on</w:t>
      </w:r>
      <w:r w:rsidR="00DB7789" w:rsidRPr="00E16A12">
        <w:rPr>
          <w:rFonts w:ascii="Arial" w:hAnsi="Arial" w:cs="Arial"/>
        </w:rPr>
        <w:t xml:space="preserve"> low incomes </w:t>
      </w:r>
      <w:r w:rsidRPr="00E16A12">
        <w:rPr>
          <w:rFonts w:ascii="Arial" w:hAnsi="Arial" w:cs="Arial"/>
        </w:rPr>
        <w:t xml:space="preserve">receive </w:t>
      </w:r>
      <w:r w:rsidR="00DB7789" w:rsidRPr="00E16A12">
        <w:rPr>
          <w:rFonts w:ascii="Arial" w:hAnsi="Arial" w:cs="Arial"/>
        </w:rPr>
        <w:t xml:space="preserve">to </w:t>
      </w:r>
      <w:r w:rsidRPr="00E16A12">
        <w:rPr>
          <w:rFonts w:ascii="Arial" w:hAnsi="Arial" w:cs="Arial"/>
        </w:rPr>
        <w:t xml:space="preserve">assist with paying </w:t>
      </w:r>
      <w:r w:rsidR="00DB7789" w:rsidRPr="00E16A12">
        <w:rPr>
          <w:rFonts w:ascii="Arial" w:hAnsi="Arial" w:cs="Arial"/>
        </w:rPr>
        <w:t>rent</w:t>
      </w:r>
      <w:r w:rsidR="00F4777D" w:rsidRPr="00E16A12">
        <w:rPr>
          <w:rFonts w:ascii="Arial" w:hAnsi="Arial" w:cs="Arial"/>
        </w:rPr>
        <w:t>,</w:t>
      </w:r>
      <w:r w:rsidR="00F75BC2" w:rsidRPr="00E16A12">
        <w:rPr>
          <w:rFonts w:ascii="Arial" w:hAnsi="Arial" w:cs="Arial"/>
        </w:rPr>
        <w:t xml:space="preserve"> has </w:t>
      </w:r>
      <w:r w:rsidR="00F4777D" w:rsidRPr="00E16A12">
        <w:rPr>
          <w:rFonts w:ascii="Arial" w:hAnsi="Arial" w:cs="Arial"/>
        </w:rPr>
        <w:t>made the private rented sector unaffor</w:t>
      </w:r>
      <w:r w:rsidRPr="00E16A12">
        <w:rPr>
          <w:rFonts w:ascii="Arial" w:hAnsi="Arial" w:cs="Arial"/>
        </w:rPr>
        <w:t>dable for many people experiencing or at risk of homelessness</w:t>
      </w:r>
      <w:r w:rsidR="00F4777D" w:rsidRPr="00E16A12">
        <w:rPr>
          <w:rFonts w:ascii="Arial" w:hAnsi="Arial" w:cs="Arial"/>
        </w:rPr>
        <w:t xml:space="preserve">. </w:t>
      </w:r>
      <w:r w:rsidRPr="00E16A12">
        <w:rPr>
          <w:rFonts w:ascii="Arial" w:hAnsi="Arial" w:cs="Arial"/>
        </w:rPr>
        <w:t>The rates were</w:t>
      </w:r>
      <w:r w:rsidR="005B4380" w:rsidRPr="00E16A12">
        <w:rPr>
          <w:rFonts w:ascii="Arial" w:hAnsi="Arial" w:cs="Arial"/>
        </w:rPr>
        <w:t xml:space="preserve"> first</w:t>
      </w:r>
      <w:r w:rsidRPr="00E16A12">
        <w:rPr>
          <w:rFonts w:ascii="Arial" w:hAnsi="Arial" w:cs="Arial"/>
        </w:rPr>
        <w:t xml:space="preserve"> intended</w:t>
      </w:r>
      <w:r w:rsidR="0003332B" w:rsidRPr="00E16A12">
        <w:rPr>
          <w:rFonts w:ascii="Arial" w:hAnsi="Arial" w:cs="Arial"/>
        </w:rPr>
        <w:t xml:space="preserve"> to cover </w:t>
      </w:r>
      <w:r w:rsidR="00D575CA" w:rsidRPr="00E16A12">
        <w:rPr>
          <w:rFonts w:ascii="Arial" w:hAnsi="Arial" w:cs="Arial"/>
        </w:rPr>
        <w:t xml:space="preserve">just under </w:t>
      </w:r>
      <w:r w:rsidR="0003332B" w:rsidRPr="00E16A12">
        <w:rPr>
          <w:rFonts w:ascii="Arial" w:hAnsi="Arial" w:cs="Arial"/>
        </w:rPr>
        <w:t xml:space="preserve">the bottom </w:t>
      </w:r>
      <w:r w:rsidR="005B4380" w:rsidRPr="00E16A12">
        <w:rPr>
          <w:rFonts w:ascii="Arial" w:hAnsi="Arial" w:cs="Arial"/>
        </w:rPr>
        <w:t xml:space="preserve">half </w:t>
      </w:r>
      <w:r w:rsidR="0003332B" w:rsidRPr="00E16A12">
        <w:rPr>
          <w:rFonts w:ascii="Arial" w:hAnsi="Arial" w:cs="Arial"/>
        </w:rPr>
        <w:t xml:space="preserve">of market rents (the </w:t>
      </w:r>
      <w:r w:rsidR="005B4380" w:rsidRPr="00E16A12">
        <w:rPr>
          <w:rFonts w:ascii="Arial" w:hAnsi="Arial" w:cs="Arial"/>
        </w:rPr>
        <w:t>5</w:t>
      </w:r>
      <w:r w:rsidR="0003332B" w:rsidRPr="00E16A12">
        <w:rPr>
          <w:rFonts w:ascii="Arial" w:hAnsi="Arial" w:cs="Arial"/>
        </w:rPr>
        <w:t>0</w:t>
      </w:r>
      <w:r w:rsidR="0003332B" w:rsidRPr="00E16A12">
        <w:rPr>
          <w:rFonts w:ascii="Arial" w:hAnsi="Arial" w:cs="Arial"/>
          <w:vertAlign w:val="superscript"/>
        </w:rPr>
        <w:t>th</w:t>
      </w:r>
      <w:r w:rsidR="0003332B" w:rsidRPr="00E16A12">
        <w:rPr>
          <w:rFonts w:ascii="Arial" w:hAnsi="Arial" w:cs="Arial"/>
        </w:rPr>
        <w:t xml:space="preserve"> perce</w:t>
      </w:r>
      <w:r w:rsidR="0046525B" w:rsidRPr="00E16A12">
        <w:rPr>
          <w:rFonts w:ascii="Arial" w:hAnsi="Arial" w:cs="Arial"/>
        </w:rPr>
        <w:t>ntile)</w:t>
      </w:r>
      <w:r w:rsidR="005B4380" w:rsidRPr="00E16A12">
        <w:rPr>
          <w:rFonts w:ascii="Arial" w:hAnsi="Arial" w:cs="Arial"/>
        </w:rPr>
        <w:t xml:space="preserve"> but this was reduced to the 30</w:t>
      </w:r>
      <w:r w:rsidR="005B4380" w:rsidRPr="00E16A12">
        <w:rPr>
          <w:rFonts w:ascii="Arial" w:hAnsi="Arial" w:cs="Arial"/>
          <w:vertAlign w:val="superscript"/>
        </w:rPr>
        <w:t>th</w:t>
      </w:r>
      <w:r w:rsidR="005B4380" w:rsidRPr="00E16A12">
        <w:rPr>
          <w:rFonts w:ascii="Arial" w:hAnsi="Arial" w:cs="Arial"/>
        </w:rPr>
        <w:t xml:space="preserve"> percentile in 2011</w:t>
      </w:r>
      <w:r w:rsidR="0046525B" w:rsidRPr="00E16A12">
        <w:rPr>
          <w:rFonts w:ascii="Arial" w:hAnsi="Arial" w:cs="Arial"/>
        </w:rPr>
        <w:t xml:space="preserve">. </w:t>
      </w:r>
      <w:r w:rsidRPr="00E16A12">
        <w:rPr>
          <w:rFonts w:ascii="Arial" w:hAnsi="Arial" w:cs="Arial"/>
        </w:rPr>
        <w:t>In 201</w:t>
      </w:r>
      <w:r w:rsidR="005B4380" w:rsidRPr="00E16A12">
        <w:rPr>
          <w:rFonts w:ascii="Arial" w:hAnsi="Arial" w:cs="Arial"/>
        </w:rPr>
        <w:t>2</w:t>
      </w:r>
      <w:r w:rsidRPr="00E16A12">
        <w:rPr>
          <w:rFonts w:ascii="Arial" w:hAnsi="Arial" w:cs="Arial"/>
        </w:rPr>
        <w:t xml:space="preserve">, </w:t>
      </w:r>
      <w:r w:rsidR="007E2EFB" w:rsidRPr="00E16A12">
        <w:rPr>
          <w:rFonts w:ascii="Arial" w:hAnsi="Arial" w:cs="Arial"/>
        </w:rPr>
        <w:t>the</w:t>
      </w:r>
      <w:r w:rsidR="005B4380" w:rsidRPr="00E16A12">
        <w:rPr>
          <w:rFonts w:ascii="Arial" w:hAnsi="Arial" w:cs="Arial"/>
        </w:rPr>
        <w:t xml:space="preserve"> like between LHA rates and actual rent levels was broken by freezing the rates for one </w:t>
      </w:r>
      <w:r w:rsidR="005B4380" w:rsidRPr="00E16A12">
        <w:rPr>
          <w:rFonts w:ascii="Arial" w:hAnsi="Arial" w:cs="Arial"/>
        </w:rPr>
        <w:lastRenderedPageBreak/>
        <w:t>year and in 2013 they were uprated by the Consumer Price Index (CPI), which does not take rents into account. This was then followed by a two year 1 per cent rise. There has been a four year freeze from April 2016.</w:t>
      </w:r>
      <w:r w:rsidR="007E2EFB" w:rsidRPr="00E16A12">
        <w:rPr>
          <w:rFonts w:ascii="Arial" w:hAnsi="Arial" w:cs="Arial"/>
        </w:rPr>
        <w:t xml:space="preserve"> </w:t>
      </w:r>
    </w:p>
    <w:p w14:paraId="176450E3" w14:textId="77777777" w:rsidR="00E16A12" w:rsidRPr="00E16A12" w:rsidRDefault="00E16A12" w:rsidP="00E16A12">
      <w:pPr>
        <w:pStyle w:val="ListParagraph"/>
        <w:rPr>
          <w:rFonts w:ascii="Arial" w:hAnsi="Arial" w:cs="Arial"/>
        </w:rPr>
      </w:pPr>
    </w:p>
    <w:p w14:paraId="7BED2513" w14:textId="77777777" w:rsidR="00E16A12" w:rsidRDefault="00281BB5" w:rsidP="009C574F">
      <w:pPr>
        <w:pStyle w:val="ListParagraph"/>
        <w:numPr>
          <w:ilvl w:val="0"/>
          <w:numId w:val="12"/>
        </w:numPr>
        <w:ind w:left="284" w:hanging="284"/>
        <w:rPr>
          <w:rFonts w:ascii="Arial" w:hAnsi="Arial" w:cs="Arial"/>
        </w:rPr>
      </w:pPr>
      <w:r w:rsidRPr="00E16A12">
        <w:rPr>
          <w:rFonts w:ascii="Arial" w:hAnsi="Arial" w:cs="Arial"/>
        </w:rPr>
        <w:t>Recent research by the Manchester Metropolitan University on behalf of the Residential Landlord’s Association found that the LHA freeze is driving the current increase in homelessness from the private rented sector. The research found that the freeze not only threatens renters with potential eviction as they struggle to cover the shortfalls in their rent, but it also limits what people can afford when they are looking for accommodation once evicted, resulting in homelessness</w:t>
      </w:r>
      <w:r w:rsidRPr="00615662">
        <w:rPr>
          <w:rStyle w:val="FootnoteReference"/>
          <w:rFonts w:ascii="Arial" w:hAnsi="Arial" w:cs="Arial"/>
        </w:rPr>
        <w:footnoteReference w:id="10"/>
      </w:r>
      <w:r w:rsidRPr="00E16A12">
        <w:rPr>
          <w:rFonts w:ascii="Arial" w:hAnsi="Arial" w:cs="Arial"/>
        </w:rPr>
        <w:t>.  Restoring LHA rates to at least the 30</w:t>
      </w:r>
      <w:r w:rsidRPr="00E16A12">
        <w:rPr>
          <w:rFonts w:ascii="Arial" w:hAnsi="Arial" w:cs="Arial"/>
          <w:vertAlign w:val="superscript"/>
        </w:rPr>
        <w:t>th</w:t>
      </w:r>
      <w:r w:rsidRPr="00E16A12">
        <w:rPr>
          <w:rFonts w:ascii="Arial" w:hAnsi="Arial" w:cs="Arial"/>
        </w:rPr>
        <w:t xml:space="preserve"> percentile will ensure landlords are more willing to let to claimants.  </w:t>
      </w:r>
    </w:p>
    <w:p w14:paraId="44191BC0" w14:textId="19CD836E" w:rsidR="00E16A12" w:rsidRPr="00E16A12" w:rsidRDefault="00E16A12" w:rsidP="00E16A12">
      <w:pPr>
        <w:rPr>
          <w:rFonts w:ascii="Arial" w:hAnsi="Arial" w:cs="Arial"/>
          <w:b/>
          <w:u w:val="single"/>
        </w:rPr>
      </w:pPr>
      <w:r w:rsidRPr="00E16A12">
        <w:rPr>
          <w:rFonts w:ascii="Arial" w:hAnsi="Arial" w:cs="Arial"/>
          <w:b/>
          <w:u w:val="single"/>
        </w:rPr>
        <w:t>Few affordable housing options for claimants</w:t>
      </w:r>
    </w:p>
    <w:p w14:paraId="5CE7B45E" w14:textId="77777777" w:rsidR="00E16A12" w:rsidRDefault="005B4380" w:rsidP="009C574F">
      <w:pPr>
        <w:pStyle w:val="ListParagraph"/>
        <w:numPr>
          <w:ilvl w:val="0"/>
          <w:numId w:val="12"/>
        </w:numPr>
        <w:ind w:left="426" w:hanging="426"/>
        <w:rPr>
          <w:rFonts w:ascii="Arial" w:hAnsi="Arial" w:cs="Arial"/>
        </w:rPr>
      </w:pPr>
      <w:r w:rsidRPr="00E16A12">
        <w:rPr>
          <w:rFonts w:ascii="Arial" w:hAnsi="Arial" w:cs="Arial"/>
        </w:rPr>
        <w:t xml:space="preserve">The result of these LHA policy changes is that </w:t>
      </w:r>
      <w:r w:rsidR="007C1060" w:rsidRPr="00E16A12">
        <w:rPr>
          <w:rFonts w:ascii="Arial" w:hAnsi="Arial" w:cs="Arial"/>
        </w:rPr>
        <w:t>i</w:t>
      </w:r>
      <w:r w:rsidR="004F593F" w:rsidRPr="00E16A12">
        <w:rPr>
          <w:rFonts w:ascii="Arial" w:hAnsi="Arial" w:cs="Arial"/>
        </w:rPr>
        <w:t xml:space="preserve">n many parts of the country they now fall significantly </w:t>
      </w:r>
      <w:r w:rsidR="0003332B" w:rsidRPr="00E16A12">
        <w:rPr>
          <w:rFonts w:ascii="Arial" w:hAnsi="Arial" w:cs="Arial"/>
        </w:rPr>
        <w:t>short of helping people to afford even</w:t>
      </w:r>
      <w:r w:rsidR="004F593F" w:rsidRPr="00E16A12">
        <w:rPr>
          <w:rFonts w:ascii="Arial" w:hAnsi="Arial" w:cs="Arial"/>
        </w:rPr>
        <w:t xml:space="preserve"> the cheapest rents available to them</w:t>
      </w:r>
      <w:r w:rsidR="0003332B" w:rsidRPr="00E16A12">
        <w:rPr>
          <w:rFonts w:ascii="Arial" w:hAnsi="Arial" w:cs="Arial"/>
        </w:rPr>
        <w:t xml:space="preserve">. </w:t>
      </w:r>
      <w:bookmarkStart w:id="1" w:name="_Hlk1744280"/>
    </w:p>
    <w:p w14:paraId="440902C5" w14:textId="77777777" w:rsidR="00E16A12" w:rsidRDefault="00E16A12" w:rsidP="00E16A12">
      <w:pPr>
        <w:pStyle w:val="ListParagraph"/>
        <w:ind w:left="426"/>
        <w:rPr>
          <w:rFonts w:ascii="Arial" w:hAnsi="Arial" w:cs="Arial"/>
        </w:rPr>
      </w:pPr>
    </w:p>
    <w:p w14:paraId="627FB681" w14:textId="3FFF666C" w:rsidR="00D10A85" w:rsidRPr="00E16A12" w:rsidRDefault="001E52B2" w:rsidP="009C574F">
      <w:pPr>
        <w:pStyle w:val="ListParagraph"/>
        <w:numPr>
          <w:ilvl w:val="0"/>
          <w:numId w:val="12"/>
        </w:numPr>
        <w:ind w:left="426" w:hanging="426"/>
        <w:rPr>
          <w:rFonts w:ascii="Arial" w:hAnsi="Arial" w:cs="Arial"/>
        </w:rPr>
      </w:pPr>
      <w:r w:rsidRPr="00E16A12">
        <w:rPr>
          <w:rFonts w:ascii="Arial" w:hAnsi="Arial" w:cs="Arial"/>
        </w:rPr>
        <w:t>R</w:t>
      </w:r>
      <w:r w:rsidR="00D86102" w:rsidRPr="00E16A12">
        <w:rPr>
          <w:rFonts w:ascii="Arial" w:hAnsi="Arial" w:cs="Arial"/>
        </w:rPr>
        <w:t>esearch by Crisis and the Chartered Institute of Housing</w:t>
      </w:r>
      <w:r w:rsidR="00B46C53" w:rsidRPr="00E16A12">
        <w:rPr>
          <w:rFonts w:ascii="Arial" w:hAnsi="Arial" w:cs="Arial"/>
        </w:rPr>
        <w:t xml:space="preserve"> </w:t>
      </w:r>
      <w:r w:rsidR="00F27839" w:rsidRPr="00E16A12">
        <w:rPr>
          <w:rFonts w:ascii="Arial" w:hAnsi="Arial" w:cs="Arial"/>
        </w:rPr>
        <w:t xml:space="preserve">has shown that </w:t>
      </w:r>
      <w:r w:rsidR="00D9458A" w:rsidRPr="00E16A12">
        <w:rPr>
          <w:rFonts w:ascii="Arial" w:hAnsi="Arial" w:cs="Arial"/>
        </w:rPr>
        <w:t>reductions</w:t>
      </w:r>
      <w:r w:rsidR="00B77A38" w:rsidRPr="00E16A12">
        <w:rPr>
          <w:rFonts w:ascii="Arial" w:hAnsi="Arial" w:cs="Arial"/>
        </w:rPr>
        <w:t xml:space="preserve"> to </w:t>
      </w:r>
      <w:r w:rsidR="009F0C65" w:rsidRPr="00E16A12">
        <w:rPr>
          <w:rFonts w:ascii="Arial" w:hAnsi="Arial" w:cs="Arial"/>
        </w:rPr>
        <w:t>LHA</w:t>
      </w:r>
      <w:r w:rsidR="00B77A38" w:rsidRPr="00E16A12">
        <w:rPr>
          <w:rFonts w:ascii="Arial" w:hAnsi="Arial" w:cs="Arial"/>
        </w:rPr>
        <w:t xml:space="preserve"> rates</w:t>
      </w:r>
      <w:r w:rsidR="00CD466B" w:rsidRPr="00E16A12">
        <w:rPr>
          <w:rFonts w:ascii="Arial" w:hAnsi="Arial" w:cs="Arial"/>
        </w:rPr>
        <w:t xml:space="preserve"> mean that 91 per cent of areas in Britain</w:t>
      </w:r>
      <w:r w:rsidR="00D9458A" w:rsidRPr="00E16A12">
        <w:rPr>
          <w:rFonts w:ascii="Arial" w:hAnsi="Arial" w:cs="Arial"/>
        </w:rPr>
        <w:t xml:space="preserve"> are unaffordable</w:t>
      </w:r>
      <w:r w:rsidR="004B00D1" w:rsidRPr="00E16A12">
        <w:rPr>
          <w:rFonts w:ascii="Arial" w:hAnsi="Arial" w:cs="Arial"/>
        </w:rPr>
        <w:t xml:space="preserve"> </w:t>
      </w:r>
      <w:r w:rsidR="00D9458A" w:rsidRPr="00E16A12">
        <w:rPr>
          <w:rFonts w:ascii="Arial" w:hAnsi="Arial" w:cs="Arial"/>
        </w:rPr>
        <w:t>to single people or a couple or a small family</w:t>
      </w:r>
      <w:r w:rsidR="00CE5213" w:rsidRPr="00615662">
        <w:rPr>
          <w:rStyle w:val="FootnoteReference"/>
          <w:rFonts w:ascii="Arial" w:hAnsi="Arial" w:cs="Arial"/>
        </w:rPr>
        <w:footnoteReference w:id="11"/>
      </w:r>
      <w:r w:rsidR="00D9458A" w:rsidRPr="00E16A12">
        <w:rPr>
          <w:rFonts w:ascii="Arial" w:hAnsi="Arial" w:cs="Arial"/>
        </w:rPr>
        <w:t xml:space="preserve">. </w:t>
      </w:r>
      <w:r w:rsidR="00CE6178" w:rsidRPr="00E16A12">
        <w:rPr>
          <w:rFonts w:ascii="Arial" w:hAnsi="Arial" w:cs="Arial"/>
        </w:rPr>
        <w:t xml:space="preserve">By nation, </w:t>
      </w:r>
      <w:r w:rsidR="008D753F" w:rsidRPr="00E16A12">
        <w:rPr>
          <w:rFonts w:ascii="Arial" w:hAnsi="Arial" w:cs="Arial"/>
        </w:rPr>
        <w:t>97 per cent of areas in England, 82 per cent in Wales, and 67 per cent in Scotland</w:t>
      </w:r>
      <w:r w:rsidR="007D373D" w:rsidRPr="00E16A12">
        <w:rPr>
          <w:rFonts w:ascii="Arial" w:hAnsi="Arial" w:cs="Arial"/>
        </w:rPr>
        <w:t xml:space="preserve"> are unaffordable</w:t>
      </w:r>
      <w:r w:rsidR="002A7E8C" w:rsidRPr="00E16A12">
        <w:rPr>
          <w:rFonts w:ascii="Arial" w:hAnsi="Arial" w:cs="Arial"/>
        </w:rPr>
        <w:t xml:space="preserve"> within current LHA rates</w:t>
      </w:r>
      <w:r w:rsidR="008D753F" w:rsidRPr="00E16A12">
        <w:rPr>
          <w:rFonts w:ascii="Arial" w:hAnsi="Arial" w:cs="Arial"/>
        </w:rPr>
        <w:t xml:space="preserve">. </w:t>
      </w:r>
      <w:r w:rsidR="00866BF2" w:rsidRPr="00E16A12">
        <w:rPr>
          <w:rFonts w:ascii="Arial" w:hAnsi="Arial" w:cs="Arial"/>
        </w:rPr>
        <w:t>The map</w:t>
      </w:r>
      <w:r w:rsidR="00D10A85" w:rsidRPr="00E16A12">
        <w:rPr>
          <w:rFonts w:ascii="Arial" w:hAnsi="Arial" w:cs="Arial"/>
        </w:rPr>
        <w:t xml:space="preserve"> below show</w:t>
      </w:r>
      <w:r w:rsidR="00866BF2" w:rsidRPr="00E16A12">
        <w:rPr>
          <w:rFonts w:ascii="Arial" w:hAnsi="Arial" w:cs="Arial"/>
        </w:rPr>
        <w:t>s</w:t>
      </w:r>
      <w:r w:rsidR="00D10A85" w:rsidRPr="00E16A12">
        <w:rPr>
          <w:rFonts w:ascii="Arial" w:hAnsi="Arial" w:cs="Arial"/>
        </w:rPr>
        <w:t xml:space="preserve"> how many areas are unaffordable for a small family needing to live in accommodation with two bedrooms across England:</w:t>
      </w:r>
    </w:p>
    <w:p w14:paraId="5EE6F4F9" w14:textId="7A87F17D" w:rsidR="002A7E8C" w:rsidRPr="00615662" w:rsidRDefault="002A7E8C" w:rsidP="009C574F">
      <w:pPr>
        <w:rPr>
          <w:rFonts w:ascii="Arial" w:hAnsi="Arial" w:cs="Arial"/>
        </w:rPr>
      </w:pPr>
      <w:r w:rsidRPr="00615662">
        <w:rPr>
          <w:rFonts w:ascii="Arial" w:hAnsi="Arial" w:cs="Arial"/>
          <w:noProof/>
          <w:lang w:eastAsia="en-GB"/>
        </w:rPr>
        <w:drawing>
          <wp:anchor distT="0" distB="0" distL="114300" distR="114300" simplePos="0" relativeHeight="251664384" behindDoc="1" locked="0" layoutInCell="1" allowOverlap="1" wp14:anchorId="196ADE91" wp14:editId="24795BD5">
            <wp:simplePos x="0" y="0"/>
            <wp:positionH relativeFrom="margin">
              <wp:posOffset>1509395</wp:posOffset>
            </wp:positionH>
            <wp:positionV relativeFrom="paragraph">
              <wp:posOffset>12065</wp:posOffset>
            </wp:positionV>
            <wp:extent cx="2980055" cy="2305685"/>
            <wp:effectExtent l="0" t="0" r="0" b="0"/>
            <wp:wrapTight wrapText="bothSides">
              <wp:wrapPolygon edited="0">
                <wp:start x="0" y="0"/>
                <wp:lineTo x="0" y="21416"/>
                <wp:lineTo x="21402" y="2141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055" cy="23056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3FBB3A1D" w14:textId="13DED88F" w:rsidR="00D10A85" w:rsidRPr="00615662" w:rsidRDefault="00D10A85" w:rsidP="009C574F">
      <w:pPr>
        <w:rPr>
          <w:rFonts w:ascii="Arial" w:hAnsi="Arial" w:cs="Arial"/>
        </w:rPr>
      </w:pPr>
    </w:p>
    <w:p w14:paraId="079BC86C" w14:textId="7E648623" w:rsidR="00D10A85" w:rsidRPr="00615662" w:rsidRDefault="00D10A85" w:rsidP="009C574F">
      <w:pPr>
        <w:rPr>
          <w:rFonts w:ascii="Arial" w:hAnsi="Arial" w:cs="Arial"/>
        </w:rPr>
      </w:pPr>
    </w:p>
    <w:p w14:paraId="717AE1AD" w14:textId="12309885" w:rsidR="00D10A85" w:rsidRPr="00615662" w:rsidRDefault="00D10A85" w:rsidP="009C574F">
      <w:pPr>
        <w:rPr>
          <w:rFonts w:ascii="Arial" w:hAnsi="Arial" w:cs="Arial"/>
        </w:rPr>
      </w:pPr>
    </w:p>
    <w:p w14:paraId="6D57E4BB" w14:textId="5FEEBF89" w:rsidR="00D10A85" w:rsidRPr="00615662" w:rsidRDefault="00D10A85" w:rsidP="009C574F">
      <w:pPr>
        <w:rPr>
          <w:rFonts w:ascii="Arial" w:hAnsi="Arial" w:cs="Arial"/>
        </w:rPr>
      </w:pPr>
    </w:p>
    <w:p w14:paraId="6536D04C" w14:textId="02E1D22C" w:rsidR="00D10A85" w:rsidRPr="00615662" w:rsidRDefault="00D10A85" w:rsidP="009C574F">
      <w:pPr>
        <w:rPr>
          <w:rFonts w:ascii="Arial" w:hAnsi="Arial" w:cs="Arial"/>
        </w:rPr>
      </w:pPr>
    </w:p>
    <w:p w14:paraId="2C489E4E" w14:textId="78EDD247" w:rsidR="00D10A85" w:rsidRPr="00615662" w:rsidRDefault="00D10A85" w:rsidP="009C574F">
      <w:pPr>
        <w:rPr>
          <w:rFonts w:ascii="Arial" w:hAnsi="Arial" w:cs="Arial"/>
        </w:rPr>
      </w:pPr>
    </w:p>
    <w:p w14:paraId="56A8EA9F" w14:textId="293DC748" w:rsidR="00D10A85" w:rsidRPr="00615662" w:rsidRDefault="00D10A85" w:rsidP="009C574F">
      <w:pPr>
        <w:rPr>
          <w:rFonts w:ascii="Arial" w:hAnsi="Arial" w:cs="Arial"/>
        </w:rPr>
      </w:pPr>
    </w:p>
    <w:p w14:paraId="4212CFC0" w14:textId="66B8D43C" w:rsidR="00D10A85" w:rsidRPr="00615662" w:rsidRDefault="00D10A85" w:rsidP="009C574F">
      <w:pPr>
        <w:rPr>
          <w:rFonts w:ascii="Arial" w:hAnsi="Arial" w:cs="Arial"/>
        </w:rPr>
      </w:pPr>
    </w:p>
    <w:p w14:paraId="220B7F07" w14:textId="77777777" w:rsidR="00E16A12" w:rsidRDefault="00347CB4" w:rsidP="009C574F">
      <w:pPr>
        <w:pStyle w:val="ListParagraph"/>
        <w:numPr>
          <w:ilvl w:val="0"/>
          <w:numId w:val="12"/>
        </w:numPr>
        <w:ind w:left="426" w:hanging="426"/>
        <w:rPr>
          <w:rFonts w:ascii="Arial" w:hAnsi="Arial" w:cs="Arial"/>
        </w:rPr>
      </w:pPr>
      <w:r w:rsidRPr="00E16A12">
        <w:rPr>
          <w:rFonts w:ascii="Arial" w:hAnsi="Arial" w:cs="Arial"/>
        </w:rPr>
        <w:t xml:space="preserve">There </w:t>
      </w:r>
      <w:r w:rsidR="00B46145" w:rsidRPr="00E16A12">
        <w:rPr>
          <w:rFonts w:ascii="Arial" w:hAnsi="Arial" w:cs="Arial"/>
        </w:rPr>
        <w:t>are</w:t>
      </w:r>
      <w:r w:rsidR="004B00D1" w:rsidRPr="00E16A12">
        <w:rPr>
          <w:rFonts w:ascii="Arial" w:hAnsi="Arial" w:cs="Arial"/>
        </w:rPr>
        <w:t xml:space="preserve"> </w:t>
      </w:r>
      <w:r w:rsidR="008A227C" w:rsidRPr="00E16A12">
        <w:rPr>
          <w:rFonts w:ascii="Arial" w:hAnsi="Arial" w:cs="Arial"/>
        </w:rPr>
        <w:t xml:space="preserve">often </w:t>
      </w:r>
      <w:r w:rsidR="00907010" w:rsidRPr="00E16A12">
        <w:rPr>
          <w:rFonts w:ascii="Arial" w:hAnsi="Arial" w:cs="Arial"/>
        </w:rPr>
        <w:t>large shortfall</w:t>
      </w:r>
      <w:r w:rsidR="00B46145" w:rsidRPr="00E16A12">
        <w:rPr>
          <w:rFonts w:ascii="Arial" w:hAnsi="Arial" w:cs="Arial"/>
        </w:rPr>
        <w:t>s</w:t>
      </w:r>
      <w:r w:rsidR="004B00D1" w:rsidRPr="00E16A12">
        <w:rPr>
          <w:rFonts w:ascii="Arial" w:hAnsi="Arial" w:cs="Arial"/>
        </w:rPr>
        <w:t xml:space="preserve"> between rents and the amount of suppor</w:t>
      </w:r>
      <w:r w:rsidR="000C32EA" w:rsidRPr="00E16A12">
        <w:rPr>
          <w:rFonts w:ascii="Arial" w:hAnsi="Arial" w:cs="Arial"/>
        </w:rPr>
        <w:t>t people</w:t>
      </w:r>
      <w:r w:rsidRPr="00E16A12">
        <w:rPr>
          <w:rFonts w:ascii="Arial" w:hAnsi="Arial" w:cs="Arial"/>
        </w:rPr>
        <w:t xml:space="preserve"> receive.</w:t>
      </w:r>
      <w:r w:rsidR="005B4380" w:rsidRPr="00E16A12">
        <w:rPr>
          <w:rFonts w:ascii="Arial" w:hAnsi="Arial" w:cs="Arial"/>
        </w:rPr>
        <w:t xml:space="preserve"> For example, in 2019-20 for one in five areas o</w:t>
      </w:r>
      <w:r w:rsidR="00E16A12">
        <w:rPr>
          <w:rFonts w:ascii="Arial" w:hAnsi="Arial" w:cs="Arial"/>
        </w:rPr>
        <w:t>f England (21 per cent</w:t>
      </w:r>
      <w:r w:rsidR="005B4380" w:rsidRPr="00E16A12">
        <w:rPr>
          <w:rFonts w:ascii="Arial" w:hAnsi="Arial" w:cs="Arial"/>
        </w:rPr>
        <w:t>), a family with one or two children living in a two-bedroom home will need £100pcm, on top of their LHA, to cover their rent.</w:t>
      </w:r>
    </w:p>
    <w:p w14:paraId="3CFF4E8F" w14:textId="77777777" w:rsidR="00E16A12" w:rsidRDefault="00653213" w:rsidP="009C574F">
      <w:pPr>
        <w:pStyle w:val="ListParagraph"/>
        <w:numPr>
          <w:ilvl w:val="0"/>
          <w:numId w:val="12"/>
        </w:numPr>
        <w:ind w:left="426" w:hanging="426"/>
        <w:rPr>
          <w:rFonts w:ascii="Arial" w:hAnsi="Arial" w:cs="Arial"/>
        </w:rPr>
      </w:pPr>
      <w:r w:rsidRPr="00E16A12">
        <w:rPr>
          <w:rFonts w:ascii="Arial" w:hAnsi="Arial" w:cs="Arial"/>
        </w:rPr>
        <w:lastRenderedPageBreak/>
        <w:t xml:space="preserve">Such shortfalls are impossible to budget around, particularly for households living on subsistence benefits, which aren’t designed to cover rents. </w:t>
      </w:r>
      <w:r w:rsidR="00907010" w:rsidRPr="00E16A12">
        <w:rPr>
          <w:rFonts w:ascii="Arial" w:hAnsi="Arial" w:cs="Arial"/>
        </w:rPr>
        <w:t xml:space="preserve"> </w:t>
      </w:r>
    </w:p>
    <w:p w14:paraId="1F589436" w14:textId="77777777" w:rsidR="00E16A12" w:rsidRDefault="00653213" w:rsidP="009C574F">
      <w:pPr>
        <w:pStyle w:val="ListParagraph"/>
        <w:numPr>
          <w:ilvl w:val="0"/>
          <w:numId w:val="12"/>
        </w:numPr>
        <w:ind w:left="426" w:hanging="426"/>
        <w:rPr>
          <w:rFonts w:ascii="Arial" w:hAnsi="Arial" w:cs="Arial"/>
        </w:rPr>
      </w:pPr>
      <w:r w:rsidRPr="00E16A12">
        <w:rPr>
          <w:rFonts w:ascii="Arial" w:hAnsi="Arial" w:cs="Arial"/>
        </w:rPr>
        <w:t>P</w:t>
      </w:r>
      <w:r w:rsidR="000C32EA" w:rsidRPr="00E16A12">
        <w:rPr>
          <w:rFonts w:ascii="Arial" w:hAnsi="Arial" w:cs="Arial"/>
        </w:rPr>
        <w:t xml:space="preserve">eople are </w:t>
      </w:r>
      <w:r w:rsidRPr="00E16A12">
        <w:rPr>
          <w:rFonts w:ascii="Arial" w:hAnsi="Arial" w:cs="Arial"/>
        </w:rPr>
        <w:t xml:space="preserve">having to </w:t>
      </w:r>
      <w:r w:rsidR="000C32EA" w:rsidRPr="00E16A12">
        <w:rPr>
          <w:rFonts w:ascii="Arial" w:hAnsi="Arial" w:cs="Arial"/>
        </w:rPr>
        <w:t xml:space="preserve">find </w:t>
      </w:r>
      <w:r w:rsidR="008A227C" w:rsidRPr="00E16A12">
        <w:rPr>
          <w:rFonts w:ascii="Arial" w:hAnsi="Arial" w:cs="Arial"/>
        </w:rPr>
        <w:t>ways to cu</w:t>
      </w:r>
      <w:r w:rsidR="000C32EA" w:rsidRPr="00E16A12">
        <w:rPr>
          <w:rFonts w:ascii="Arial" w:hAnsi="Arial" w:cs="Arial"/>
        </w:rPr>
        <w:t>t</w:t>
      </w:r>
      <w:r w:rsidR="008A227C" w:rsidRPr="00E16A12">
        <w:rPr>
          <w:rFonts w:ascii="Arial" w:hAnsi="Arial" w:cs="Arial"/>
        </w:rPr>
        <w:t xml:space="preserve"> back on esse</w:t>
      </w:r>
      <w:r w:rsidR="005D5267" w:rsidRPr="00E16A12">
        <w:rPr>
          <w:rFonts w:ascii="Arial" w:hAnsi="Arial" w:cs="Arial"/>
        </w:rPr>
        <w:t>ntial spending</w:t>
      </w:r>
      <w:r w:rsidR="00583A7E" w:rsidRPr="00E16A12">
        <w:rPr>
          <w:rFonts w:ascii="Arial" w:hAnsi="Arial" w:cs="Arial"/>
        </w:rPr>
        <w:t xml:space="preserve"> </w:t>
      </w:r>
      <w:r w:rsidR="000C32EA" w:rsidRPr="00E16A12">
        <w:rPr>
          <w:rFonts w:ascii="Arial" w:hAnsi="Arial" w:cs="Arial"/>
        </w:rPr>
        <w:t xml:space="preserve">or are getting into debt </w:t>
      </w:r>
      <w:r w:rsidRPr="00E16A12">
        <w:rPr>
          <w:rFonts w:ascii="Arial" w:hAnsi="Arial" w:cs="Arial"/>
        </w:rPr>
        <w:t>and</w:t>
      </w:r>
      <w:r w:rsidR="000C32EA" w:rsidRPr="00E16A12">
        <w:rPr>
          <w:rFonts w:ascii="Arial" w:hAnsi="Arial" w:cs="Arial"/>
        </w:rPr>
        <w:t xml:space="preserve"> rent arrears</w:t>
      </w:r>
      <w:r w:rsidR="004974CE" w:rsidRPr="00E16A12">
        <w:rPr>
          <w:rFonts w:ascii="Arial" w:hAnsi="Arial" w:cs="Arial"/>
        </w:rPr>
        <w:t>.</w:t>
      </w:r>
      <w:r w:rsidRPr="00E16A12">
        <w:rPr>
          <w:rFonts w:ascii="Arial" w:hAnsi="Arial" w:cs="Arial"/>
        </w:rPr>
        <w:t xml:space="preserve"> The impact of shortfalls is compounded by delays in Universal Credit payments and deductions from benefit payments.</w:t>
      </w:r>
      <w:r w:rsidR="004974CE" w:rsidRPr="00E16A12">
        <w:rPr>
          <w:rFonts w:ascii="Arial" w:hAnsi="Arial" w:cs="Arial"/>
        </w:rPr>
        <w:t xml:space="preserve"> This </w:t>
      </w:r>
      <w:r w:rsidR="000C32EA" w:rsidRPr="00E16A12">
        <w:rPr>
          <w:rFonts w:ascii="Arial" w:hAnsi="Arial" w:cs="Arial"/>
        </w:rPr>
        <w:t xml:space="preserve">significantly </w:t>
      </w:r>
      <w:r w:rsidR="004974CE" w:rsidRPr="00E16A12">
        <w:rPr>
          <w:rFonts w:ascii="Arial" w:hAnsi="Arial" w:cs="Arial"/>
        </w:rPr>
        <w:t>increases</w:t>
      </w:r>
      <w:r w:rsidR="008A227C" w:rsidRPr="00E16A12">
        <w:rPr>
          <w:rFonts w:ascii="Arial" w:hAnsi="Arial" w:cs="Arial"/>
        </w:rPr>
        <w:t xml:space="preserve"> the risk of homelessness for </w:t>
      </w:r>
      <w:r w:rsidR="000C32EA" w:rsidRPr="00E16A12">
        <w:rPr>
          <w:rFonts w:ascii="Arial" w:hAnsi="Arial" w:cs="Arial"/>
        </w:rPr>
        <w:t xml:space="preserve">many individuals and families. </w:t>
      </w:r>
      <w:r w:rsidR="00D10A85" w:rsidRPr="00E16A12">
        <w:rPr>
          <w:rFonts w:ascii="Arial" w:hAnsi="Arial" w:cs="Arial"/>
        </w:rPr>
        <w:t xml:space="preserve">It also makes it difficult for people </w:t>
      </w:r>
      <w:r w:rsidRPr="00E16A12">
        <w:rPr>
          <w:rFonts w:ascii="Arial" w:hAnsi="Arial" w:cs="Arial"/>
        </w:rPr>
        <w:t xml:space="preserve">who </w:t>
      </w:r>
      <w:r w:rsidR="00D10A85" w:rsidRPr="00E16A12">
        <w:rPr>
          <w:rFonts w:ascii="Arial" w:hAnsi="Arial" w:cs="Arial"/>
        </w:rPr>
        <w:t xml:space="preserve">are experiencing homelessness to </w:t>
      </w:r>
      <w:r w:rsidRPr="00E16A12">
        <w:rPr>
          <w:rFonts w:ascii="Arial" w:hAnsi="Arial" w:cs="Arial"/>
        </w:rPr>
        <w:t>access a settled home</w:t>
      </w:r>
      <w:r w:rsidR="000C32EA" w:rsidRPr="00E16A12">
        <w:rPr>
          <w:rFonts w:ascii="Arial" w:hAnsi="Arial" w:cs="Arial"/>
        </w:rPr>
        <w:t xml:space="preserve"> as</w:t>
      </w:r>
      <w:r w:rsidRPr="00E16A12">
        <w:rPr>
          <w:rFonts w:ascii="Arial" w:hAnsi="Arial" w:cs="Arial"/>
        </w:rPr>
        <w:t xml:space="preserve"> social housing is in very short supply and the private</w:t>
      </w:r>
      <w:r w:rsidR="00583A7E" w:rsidRPr="00E16A12">
        <w:rPr>
          <w:rFonts w:ascii="Arial" w:hAnsi="Arial" w:cs="Arial"/>
        </w:rPr>
        <w:t xml:space="preserve"> rental market is unaffordable.</w:t>
      </w:r>
    </w:p>
    <w:p w14:paraId="06CB83E7" w14:textId="77777777" w:rsidR="00E16A12" w:rsidRPr="00E16A12" w:rsidRDefault="00E16A12" w:rsidP="00E16A12">
      <w:pPr>
        <w:rPr>
          <w:rFonts w:ascii="Arial" w:hAnsi="Arial" w:cs="Arial"/>
        </w:rPr>
      </w:pPr>
      <w:r w:rsidRPr="00E16A12">
        <w:rPr>
          <w:rFonts w:ascii="Arial" w:hAnsi="Arial" w:cs="Arial"/>
          <w:b/>
          <w:u w:val="single"/>
        </w:rPr>
        <w:t>Solution</w:t>
      </w:r>
      <w:r w:rsidRPr="00E16A12">
        <w:rPr>
          <w:rFonts w:ascii="Arial" w:hAnsi="Arial" w:cs="Arial"/>
        </w:rPr>
        <w:t xml:space="preserve"> </w:t>
      </w:r>
    </w:p>
    <w:p w14:paraId="567E9041" w14:textId="77777777" w:rsidR="00E16A12" w:rsidRDefault="007A033A" w:rsidP="009C574F">
      <w:pPr>
        <w:pStyle w:val="ListParagraph"/>
        <w:numPr>
          <w:ilvl w:val="0"/>
          <w:numId w:val="12"/>
        </w:numPr>
        <w:ind w:left="426" w:hanging="426"/>
        <w:rPr>
          <w:rFonts w:ascii="Arial" w:hAnsi="Arial" w:cs="Arial"/>
        </w:rPr>
      </w:pPr>
      <w:r w:rsidRPr="00E16A12">
        <w:rPr>
          <w:rFonts w:ascii="Arial" w:hAnsi="Arial" w:cs="Arial"/>
        </w:rPr>
        <w:t xml:space="preserve">Investing in </w:t>
      </w:r>
      <w:r w:rsidR="009F0C65" w:rsidRPr="00E16A12">
        <w:rPr>
          <w:rFonts w:ascii="Arial" w:hAnsi="Arial" w:cs="Arial"/>
        </w:rPr>
        <w:t>LHA</w:t>
      </w:r>
      <w:r w:rsidRPr="00E16A12">
        <w:rPr>
          <w:rFonts w:ascii="Arial" w:hAnsi="Arial" w:cs="Arial"/>
        </w:rPr>
        <w:t xml:space="preserve"> rates</w:t>
      </w:r>
      <w:r w:rsidR="00111B99" w:rsidRPr="00E16A12">
        <w:rPr>
          <w:rFonts w:ascii="Arial" w:hAnsi="Arial" w:cs="Arial"/>
        </w:rPr>
        <w:t xml:space="preserve"> to bring them</w:t>
      </w:r>
      <w:r w:rsidR="000C32EA" w:rsidRPr="00E16A12">
        <w:rPr>
          <w:rFonts w:ascii="Arial" w:hAnsi="Arial" w:cs="Arial"/>
        </w:rPr>
        <w:t xml:space="preserve"> back in line with </w:t>
      </w:r>
      <w:r w:rsidR="002A7E8C" w:rsidRPr="00E16A12">
        <w:rPr>
          <w:rFonts w:ascii="Arial" w:hAnsi="Arial" w:cs="Arial"/>
        </w:rPr>
        <w:t xml:space="preserve">at least </w:t>
      </w:r>
      <w:r w:rsidR="00D956A4" w:rsidRPr="00E16A12">
        <w:rPr>
          <w:rFonts w:ascii="Arial" w:hAnsi="Arial" w:cs="Arial"/>
        </w:rPr>
        <w:t>the 30</w:t>
      </w:r>
      <w:r w:rsidR="00D956A4" w:rsidRPr="00E16A12">
        <w:rPr>
          <w:rFonts w:ascii="Arial" w:hAnsi="Arial" w:cs="Arial"/>
          <w:vertAlign w:val="superscript"/>
        </w:rPr>
        <w:t>th</w:t>
      </w:r>
      <w:r w:rsidR="00D956A4" w:rsidRPr="00E16A12">
        <w:rPr>
          <w:rFonts w:ascii="Arial" w:hAnsi="Arial" w:cs="Arial"/>
        </w:rPr>
        <w:t xml:space="preserve"> percentile </w:t>
      </w:r>
      <w:r w:rsidR="000C32EA" w:rsidRPr="00E16A12">
        <w:rPr>
          <w:rFonts w:ascii="Arial" w:hAnsi="Arial" w:cs="Arial"/>
        </w:rPr>
        <w:t>of the</w:t>
      </w:r>
      <w:r w:rsidR="002A7E8C" w:rsidRPr="00E16A12">
        <w:rPr>
          <w:rFonts w:ascii="Arial" w:hAnsi="Arial" w:cs="Arial"/>
        </w:rPr>
        <w:t xml:space="preserve"> local</w:t>
      </w:r>
      <w:r w:rsidR="000C32EA" w:rsidRPr="00E16A12">
        <w:rPr>
          <w:rFonts w:ascii="Arial" w:hAnsi="Arial" w:cs="Arial"/>
        </w:rPr>
        <w:t xml:space="preserve"> housing market</w:t>
      </w:r>
      <w:r w:rsidRPr="00E16A12">
        <w:rPr>
          <w:rFonts w:ascii="Arial" w:hAnsi="Arial" w:cs="Arial"/>
        </w:rPr>
        <w:t xml:space="preserve"> will </w:t>
      </w:r>
      <w:r w:rsidR="000C32EA" w:rsidRPr="00E16A12">
        <w:rPr>
          <w:rFonts w:ascii="Arial" w:hAnsi="Arial" w:cs="Arial"/>
        </w:rPr>
        <w:t xml:space="preserve">provide a dramatic life line to </w:t>
      </w:r>
      <w:r w:rsidR="00D956A4" w:rsidRPr="00E16A12">
        <w:rPr>
          <w:rFonts w:ascii="Arial" w:hAnsi="Arial" w:cs="Arial"/>
        </w:rPr>
        <w:t xml:space="preserve">struggling families and </w:t>
      </w:r>
      <w:r w:rsidR="00653213" w:rsidRPr="00E16A12">
        <w:rPr>
          <w:rFonts w:ascii="Arial" w:hAnsi="Arial" w:cs="Arial"/>
        </w:rPr>
        <w:t xml:space="preserve">others </w:t>
      </w:r>
      <w:r w:rsidR="00D956A4" w:rsidRPr="00E16A12">
        <w:rPr>
          <w:rFonts w:ascii="Arial" w:hAnsi="Arial" w:cs="Arial"/>
        </w:rPr>
        <w:t>on low income</w:t>
      </w:r>
      <w:r w:rsidR="00653213" w:rsidRPr="00E16A12">
        <w:rPr>
          <w:rFonts w:ascii="Arial" w:hAnsi="Arial" w:cs="Arial"/>
        </w:rPr>
        <w:t>s</w:t>
      </w:r>
      <w:r w:rsidR="000C32EA" w:rsidRPr="00E16A12">
        <w:rPr>
          <w:rFonts w:ascii="Arial" w:hAnsi="Arial" w:cs="Arial"/>
        </w:rPr>
        <w:t>.</w:t>
      </w:r>
    </w:p>
    <w:p w14:paraId="190700D0" w14:textId="77777777" w:rsidR="00E16A12" w:rsidRDefault="00E16A12" w:rsidP="00E16A12">
      <w:pPr>
        <w:pStyle w:val="ListParagraph"/>
        <w:ind w:left="426"/>
        <w:rPr>
          <w:rFonts w:ascii="Arial" w:hAnsi="Arial" w:cs="Arial"/>
        </w:rPr>
      </w:pPr>
    </w:p>
    <w:p w14:paraId="319B747B" w14:textId="2724B68D" w:rsidR="00D956A4" w:rsidRPr="00324776" w:rsidRDefault="00D956A4" w:rsidP="00DA60AC">
      <w:pPr>
        <w:pStyle w:val="ListParagraph"/>
        <w:numPr>
          <w:ilvl w:val="0"/>
          <w:numId w:val="12"/>
        </w:numPr>
        <w:ind w:left="426" w:hanging="426"/>
        <w:rPr>
          <w:rFonts w:ascii="Arial" w:hAnsi="Arial" w:cs="Arial"/>
        </w:rPr>
      </w:pPr>
      <w:r w:rsidRPr="00324776">
        <w:rPr>
          <w:rFonts w:ascii="Arial" w:hAnsi="Arial" w:cs="Arial"/>
        </w:rPr>
        <w:t>In addition, i</w:t>
      </w:r>
      <w:r w:rsidR="00867E3B" w:rsidRPr="00324776">
        <w:rPr>
          <w:rFonts w:ascii="Arial" w:hAnsi="Arial" w:cs="Arial"/>
        </w:rPr>
        <w:t>t will increase the</w:t>
      </w:r>
      <w:r w:rsidRPr="00324776">
        <w:rPr>
          <w:rFonts w:ascii="Arial" w:hAnsi="Arial" w:cs="Arial"/>
        </w:rPr>
        <w:t xml:space="preserve"> </w:t>
      </w:r>
      <w:r w:rsidR="00F97E43" w:rsidRPr="00324776">
        <w:rPr>
          <w:rFonts w:ascii="Arial" w:hAnsi="Arial" w:cs="Arial"/>
        </w:rPr>
        <w:t xml:space="preserve">chances for </w:t>
      </w:r>
      <w:r w:rsidRPr="00324776">
        <w:rPr>
          <w:rFonts w:ascii="Arial" w:hAnsi="Arial" w:cs="Arial"/>
        </w:rPr>
        <w:t>homeless</w:t>
      </w:r>
      <w:r w:rsidR="00653213" w:rsidRPr="00324776">
        <w:rPr>
          <w:rFonts w:ascii="Arial" w:hAnsi="Arial" w:cs="Arial"/>
        </w:rPr>
        <w:t xml:space="preserve"> households in temporary accommodation</w:t>
      </w:r>
      <w:r w:rsidRPr="00324776">
        <w:rPr>
          <w:rFonts w:ascii="Arial" w:hAnsi="Arial" w:cs="Arial"/>
        </w:rPr>
        <w:t xml:space="preserve"> to find and </w:t>
      </w:r>
      <w:r w:rsidR="00653213" w:rsidRPr="00324776">
        <w:rPr>
          <w:rFonts w:ascii="Arial" w:hAnsi="Arial" w:cs="Arial"/>
        </w:rPr>
        <w:t xml:space="preserve">access </w:t>
      </w:r>
      <w:r w:rsidRPr="00324776">
        <w:rPr>
          <w:rFonts w:ascii="Arial" w:hAnsi="Arial" w:cs="Arial"/>
        </w:rPr>
        <w:t xml:space="preserve">a </w:t>
      </w:r>
      <w:r w:rsidR="00867E3B" w:rsidRPr="00324776">
        <w:rPr>
          <w:rFonts w:ascii="Arial" w:hAnsi="Arial" w:cs="Arial"/>
        </w:rPr>
        <w:t>stable and affordable place to live</w:t>
      </w:r>
      <w:r w:rsidR="00F97E43" w:rsidRPr="00324776">
        <w:rPr>
          <w:rFonts w:ascii="Arial" w:hAnsi="Arial" w:cs="Arial"/>
        </w:rPr>
        <w:t>, reducing the huge costs of temporary accommodation to councils and households</w:t>
      </w:r>
      <w:r w:rsidR="00867E3B" w:rsidRPr="00324776">
        <w:rPr>
          <w:rFonts w:ascii="Arial" w:hAnsi="Arial" w:cs="Arial"/>
        </w:rPr>
        <w:t xml:space="preserve">. </w:t>
      </w:r>
    </w:p>
    <w:p w14:paraId="54F3F706" w14:textId="0A11B62B" w:rsidR="00C847E5" w:rsidRPr="00615662" w:rsidRDefault="00380DCD" w:rsidP="00C847E5">
      <w:pPr>
        <w:rPr>
          <w:rFonts w:ascii="Arial" w:hAnsi="Arial" w:cs="Arial"/>
          <w:b/>
          <w:u w:val="single"/>
        </w:rPr>
      </w:pPr>
      <w:r w:rsidRPr="00615662">
        <w:rPr>
          <w:rFonts w:ascii="Arial" w:hAnsi="Arial" w:cs="Arial"/>
          <w:b/>
          <w:u w:val="single"/>
        </w:rPr>
        <w:t xml:space="preserve">Investing in </w:t>
      </w:r>
      <w:r w:rsidR="009F0C65" w:rsidRPr="00615662">
        <w:rPr>
          <w:rFonts w:ascii="Arial" w:hAnsi="Arial" w:cs="Arial"/>
          <w:b/>
          <w:u w:val="single"/>
        </w:rPr>
        <w:t>LHA</w:t>
      </w:r>
      <w:r w:rsidRPr="00615662">
        <w:rPr>
          <w:rFonts w:ascii="Arial" w:hAnsi="Arial" w:cs="Arial"/>
          <w:b/>
          <w:u w:val="single"/>
        </w:rPr>
        <w:t xml:space="preserve"> allows</w:t>
      </w:r>
      <w:r w:rsidR="00D956A4" w:rsidRPr="00615662">
        <w:rPr>
          <w:rFonts w:ascii="Arial" w:hAnsi="Arial" w:cs="Arial"/>
          <w:b/>
          <w:u w:val="single"/>
        </w:rPr>
        <w:t xml:space="preserve"> Universal Credit </w:t>
      </w:r>
      <w:r w:rsidRPr="00615662">
        <w:rPr>
          <w:rFonts w:ascii="Arial" w:hAnsi="Arial" w:cs="Arial"/>
          <w:b/>
          <w:u w:val="single"/>
        </w:rPr>
        <w:t xml:space="preserve">to act as </w:t>
      </w:r>
      <w:r w:rsidR="00D956A4" w:rsidRPr="00615662">
        <w:rPr>
          <w:rFonts w:ascii="Arial" w:hAnsi="Arial" w:cs="Arial"/>
          <w:b/>
          <w:u w:val="single"/>
        </w:rPr>
        <w:t>a robust and</w:t>
      </w:r>
      <w:r w:rsidR="00C847E5" w:rsidRPr="00615662">
        <w:rPr>
          <w:rFonts w:ascii="Arial" w:hAnsi="Arial" w:cs="Arial"/>
          <w:b/>
          <w:u w:val="single"/>
        </w:rPr>
        <w:t xml:space="preserve"> effective homelessness prevention tool </w:t>
      </w:r>
    </w:p>
    <w:p w14:paraId="322F310D" w14:textId="77777777" w:rsidR="00E16A12" w:rsidRDefault="00C847E5" w:rsidP="00C847E5">
      <w:pPr>
        <w:pStyle w:val="ListParagraph"/>
        <w:numPr>
          <w:ilvl w:val="0"/>
          <w:numId w:val="12"/>
        </w:numPr>
        <w:ind w:left="426" w:hanging="426"/>
        <w:rPr>
          <w:rFonts w:ascii="Arial" w:hAnsi="Arial" w:cs="Arial"/>
        </w:rPr>
      </w:pPr>
      <w:r w:rsidRPr="00E16A12">
        <w:rPr>
          <w:rFonts w:ascii="Arial" w:hAnsi="Arial" w:cs="Arial"/>
        </w:rPr>
        <w:t xml:space="preserve">The introduction of Universal Credit creates an opportunity to ensure that the welfare system operates effectively to </w:t>
      </w:r>
      <w:r w:rsidR="00F97E43" w:rsidRPr="00E16A12">
        <w:rPr>
          <w:rFonts w:ascii="Arial" w:hAnsi="Arial" w:cs="Arial"/>
        </w:rPr>
        <w:t>incentivise work but it must also</w:t>
      </w:r>
      <w:r w:rsidRPr="00E16A12">
        <w:rPr>
          <w:rFonts w:ascii="Arial" w:hAnsi="Arial" w:cs="Arial"/>
        </w:rPr>
        <w:t xml:space="preserve"> prevent homelessness. </w:t>
      </w:r>
    </w:p>
    <w:p w14:paraId="6DA08B05" w14:textId="77777777" w:rsidR="00E16A12" w:rsidRDefault="00E16A12" w:rsidP="00E16A12">
      <w:pPr>
        <w:pStyle w:val="ListParagraph"/>
        <w:ind w:left="426"/>
        <w:rPr>
          <w:rFonts w:ascii="Arial" w:hAnsi="Arial" w:cs="Arial"/>
        </w:rPr>
      </w:pPr>
    </w:p>
    <w:p w14:paraId="35EDB51A" w14:textId="77777777" w:rsidR="00E16A12" w:rsidRDefault="00905F76" w:rsidP="00E16A12">
      <w:pPr>
        <w:pStyle w:val="ListParagraph"/>
        <w:numPr>
          <w:ilvl w:val="0"/>
          <w:numId w:val="12"/>
        </w:numPr>
        <w:ind w:left="426" w:hanging="426"/>
        <w:rPr>
          <w:rFonts w:ascii="Arial" w:hAnsi="Arial" w:cs="Arial"/>
        </w:rPr>
      </w:pPr>
      <w:r w:rsidRPr="00E16A12">
        <w:rPr>
          <w:rFonts w:ascii="Arial" w:hAnsi="Arial" w:cs="Arial"/>
        </w:rPr>
        <w:t xml:space="preserve">We welcome the renewed commitment by the Secretary of State to review Universal Credit. </w:t>
      </w:r>
      <w:r w:rsidR="000D7009" w:rsidRPr="00E16A12">
        <w:rPr>
          <w:rFonts w:ascii="Arial" w:hAnsi="Arial" w:cs="Arial"/>
        </w:rPr>
        <w:t xml:space="preserve">Now that </w:t>
      </w:r>
      <w:r w:rsidR="009F0C65" w:rsidRPr="00E16A12">
        <w:rPr>
          <w:rFonts w:ascii="Arial" w:hAnsi="Arial" w:cs="Arial"/>
        </w:rPr>
        <w:t>LHA</w:t>
      </w:r>
      <w:r w:rsidR="000D7009" w:rsidRPr="00E16A12">
        <w:rPr>
          <w:rFonts w:ascii="Arial" w:hAnsi="Arial" w:cs="Arial"/>
        </w:rPr>
        <w:t xml:space="preserve"> is part of Universal Credit, a fundamental element to making Universal Credit work is to ensure</w:t>
      </w:r>
      <w:r w:rsidR="002A7E8C" w:rsidRPr="00E16A12">
        <w:rPr>
          <w:rFonts w:ascii="Arial" w:hAnsi="Arial" w:cs="Arial"/>
        </w:rPr>
        <w:t xml:space="preserve"> that</w:t>
      </w:r>
      <w:r w:rsidR="000D7009" w:rsidRPr="00E16A12">
        <w:rPr>
          <w:rFonts w:ascii="Arial" w:hAnsi="Arial" w:cs="Arial"/>
        </w:rPr>
        <w:t xml:space="preserve"> it </w:t>
      </w:r>
      <w:r w:rsidR="00F97E43" w:rsidRPr="00E16A12">
        <w:rPr>
          <w:rFonts w:ascii="Arial" w:hAnsi="Arial" w:cs="Arial"/>
        </w:rPr>
        <w:t xml:space="preserve">makes housing affordable and </w:t>
      </w:r>
      <w:r w:rsidR="002A7E8C" w:rsidRPr="00E16A12">
        <w:rPr>
          <w:rFonts w:ascii="Arial" w:hAnsi="Arial" w:cs="Arial"/>
        </w:rPr>
        <w:t>prevent</w:t>
      </w:r>
      <w:r w:rsidR="00F97E43" w:rsidRPr="00E16A12">
        <w:rPr>
          <w:rFonts w:ascii="Arial" w:hAnsi="Arial" w:cs="Arial"/>
        </w:rPr>
        <w:t>s</w:t>
      </w:r>
      <w:r w:rsidR="002A7E8C" w:rsidRPr="00E16A12">
        <w:rPr>
          <w:rFonts w:ascii="Arial" w:hAnsi="Arial" w:cs="Arial"/>
        </w:rPr>
        <w:t xml:space="preserve"> </w:t>
      </w:r>
      <w:r w:rsidR="00E16A12">
        <w:rPr>
          <w:rFonts w:ascii="Arial" w:hAnsi="Arial" w:cs="Arial"/>
        </w:rPr>
        <w:t>homelessness.</w:t>
      </w:r>
    </w:p>
    <w:p w14:paraId="4D4CC7E2" w14:textId="77777777" w:rsidR="00E16A12" w:rsidRPr="00E16A12" w:rsidRDefault="00E16A12" w:rsidP="00E16A12">
      <w:pPr>
        <w:pStyle w:val="ListParagraph"/>
        <w:rPr>
          <w:rFonts w:ascii="Arial" w:hAnsi="Arial" w:cs="Arial"/>
        </w:rPr>
      </w:pPr>
    </w:p>
    <w:p w14:paraId="4A9EFB49" w14:textId="7B497CFC" w:rsidR="00FB6368" w:rsidRPr="00E16A12" w:rsidRDefault="00983493" w:rsidP="00E16A12">
      <w:pPr>
        <w:pStyle w:val="ListParagraph"/>
        <w:numPr>
          <w:ilvl w:val="0"/>
          <w:numId w:val="12"/>
        </w:numPr>
        <w:ind w:left="426" w:hanging="426"/>
        <w:rPr>
          <w:rFonts w:ascii="Arial" w:hAnsi="Arial" w:cs="Arial"/>
        </w:rPr>
      </w:pPr>
      <w:r w:rsidRPr="00E16A12">
        <w:rPr>
          <w:rFonts w:ascii="Arial" w:hAnsi="Arial" w:cs="Arial"/>
        </w:rPr>
        <w:t>I</w:t>
      </w:r>
      <w:r w:rsidR="00AF152E" w:rsidRPr="00E16A12">
        <w:rPr>
          <w:rFonts w:ascii="Arial" w:hAnsi="Arial" w:cs="Arial"/>
        </w:rPr>
        <w:t xml:space="preserve">nvestment in </w:t>
      </w:r>
      <w:r w:rsidR="009F0C65" w:rsidRPr="00E16A12">
        <w:rPr>
          <w:rFonts w:ascii="Arial" w:hAnsi="Arial" w:cs="Arial"/>
        </w:rPr>
        <w:t>LHA</w:t>
      </w:r>
      <w:r w:rsidR="00AF152E" w:rsidRPr="00E16A12">
        <w:rPr>
          <w:rFonts w:ascii="Arial" w:hAnsi="Arial" w:cs="Arial"/>
        </w:rPr>
        <w:t xml:space="preserve"> rates </w:t>
      </w:r>
      <w:r w:rsidRPr="00E16A12">
        <w:rPr>
          <w:rFonts w:ascii="Arial" w:hAnsi="Arial" w:cs="Arial"/>
        </w:rPr>
        <w:t>in the upcoming Spending Review will</w:t>
      </w:r>
      <w:r w:rsidR="00AF152E" w:rsidRPr="00E16A12">
        <w:rPr>
          <w:rFonts w:ascii="Arial" w:hAnsi="Arial" w:cs="Arial"/>
        </w:rPr>
        <w:t xml:space="preserve"> </w:t>
      </w:r>
      <w:r w:rsidRPr="00E16A12">
        <w:rPr>
          <w:rFonts w:ascii="Arial" w:hAnsi="Arial" w:cs="Arial"/>
        </w:rPr>
        <w:t xml:space="preserve">significantly bolster </w:t>
      </w:r>
      <w:r w:rsidR="00AF152E" w:rsidRPr="00E16A12">
        <w:rPr>
          <w:rFonts w:ascii="Arial" w:hAnsi="Arial" w:cs="Arial"/>
        </w:rPr>
        <w:t xml:space="preserve">Universal Credit to work as an effective </w:t>
      </w:r>
      <w:r w:rsidR="00865214" w:rsidRPr="00E16A12">
        <w:rPr>
          <w:rFonts w:ascii="Arial" w:hAnsi="Arial" w:cs="Arial"/>
        </w:rPr>
        <w:t xml:space="preserve">housing policy and homelessness </w:t>
      </w:r>
      <w:r w:rsidR="00AF152E" w:rsidRPr="00E16A12">
        <w:rPr>
          <w:rFonts w:ascii="Arial" w:hAnsi="Arial" w:cs="Arial"/>
        </w:rPr>
        <w:t xml:space="preserve">prevention tool, </w:t>
      </w:r>
      <w:r w:rsidRPr="00E16A12">
        <w:rPr>
          <w:rFonts w:ascii="Arial" w:hAnsi="Arial" w:cs="Arial"/>
        </w:rPr>
        <w:t>dramatically reducing current and future levels of homelessness across the country</w:t>
      </w:r>
      <w:r w:rsidR="00865214" w:rsidRPr="00E16A12">
        <w:rPr>
          <w:rFonts w:ascii="Arial" w:hAnsi="Arial" w:cs="Arial"/>
        </w:rPr>
        <w:t>, particularly if combined with improvements to the design and functionality of U</w:t>
      </w:r>
      <w:r w:rsidR="00281BB5" w:rsidRPr="00E16A12">
        <w:rPr>
          <w:rFonts w:ascii="Arial" w:hAnsi="Arial" w:cs="Arial"/>
        </w:rPr>
        <w:t xml:space="preserve">niversal </w:t>
      </w:r>
      <w:r w:rsidR="00865214" w:rsidRPr="00E16A12">
        <w:rPr>
          <w:rFonts w:ascii="Arial" w:hAnsi="Arial" w:cs="Arial"/>
        </w:rPr>
        <w:t>C</w:t>
      </w:r>
      <w:r w:rsidR="00281BB5" w:rsidRPr="00E16A12">
        <w:rPr>
          <w:rFonts w:ascii="Arial" w:hAnsi="Arial" w:cs="Arial"/>
        </w:rPr>
        <w:t>redit</w:t>
      </w:r>
      <w:r w:rsidR="00865214" w:rsidRPr="00E16A12">
        <w:rPr>
          <w:rFonts w:ascii="Arial" w:hAnsi="Arial" w:cs="Arial"/>
        </w:rPr>
        <w:t xml:space="preserve"> which are also causing arrears. In addition to welcome</w:t>
      </w:r>
      <w:r w:rsidRPr="00E16A12">
        <w:rPr>
          <w:rFonts w:ascii="Arial" w:hAnsi="Arial" w:cs="Arial"/>
        </w:rPr>
        <w:t xml:space="preserve"> recent improvements for accessible direct payments, </w:t>
      </w:r>
      <w:r w:rsidR="00865214" w:rsidRPr="00E16A12">
        <w:rPr>
          <w:rFonts w:ascii="Arial" w:hAnsi="Arial" w:cs="Arial"/>
        </w:rPr>
        <w:t>the five week</w:t>
      </w:r>
      <w:r w:rsidR="00583A7E" w:rsidRPr="00E16A12">
        <w:rPr>
          <w:rFonts w:ascii="Arial" w:hAnsi="Arial" w:cs="Arial"/>
        </w:rPr>
        <w:t>s</w:t>
      </w:r>
      <w:r w:rsidR="00865214" w:rsidRPr="00E16A12">
        <w:rPr>
          <w:rFonts w:ascii="Arial" w:hAnsi="Arial" w:cs="Arial"/>
        </w:rPr>
        <w:t xml:space="preserve"> wait at the beginning of applications and high deduction rates should be addressed. </w:t>
      </w:r>
    </w:p>
    <w:p w14:paraId="2C705E46" w14:textId="19B34FCC" w:rsidR="00C847E5" w:rsidRPr="00615662" w:rsidRDefault="00615662" w:rsidP="00324776">
      <w:pPr>
        <w:tabs>
          <w:tab w:val="left" w:pos="8339"/>
        </w:tabs>
        <w:rPr>
          <w:rFonts w:ascii="Arial" w:hAnsi="Arial" w:cs="Arial"/>
          <w:b/>
          <w:u w:val="single"/>
        </w:rPr>
      </w:pPr>
      <w:r>
        <w:rPr>
          <w:rFonts w:ascii="Arial" w:hAnsi="Arial" w:cs="Arial"/>
        </w:rPr>
        <w:t xml:space="preserve"> </w:t>
      </w:r>
      <w:r w:rsidR="00380DCD" w:rsidRPr="00615662">
        <w:rPr>
          <w:rFonts w:ascii="Arial" w:hAnsi="Arial" w:cs="Arial"/>
          <w:b/>
          <w:u w:val="single"/>
        </w:rPr>
        <w:t xml:space="preserve">Ensuring </w:t>
      </w:r>
      <w:r w:rsidR="009F0C65" w:rsidRPr="00615662">
        <w:rPr>
          <w:rFonts w:ascii="Arial" w:hAnsi="Arial" w:cs="Arial"/>
          <w:b/>
          <w:u w:val="single"/>
        </w:rPr>
        <w:t>LHA</w:t>
      </w:r>
      <w:r w:rsidR="00380DCD" w:rsidRPr="00615662">
        <w:rPr>
          <w:rFonts w:ascii="Arial" w:hAnsi="Arial" w:cs="Arial"/>
          <w:b/>
          <w:u w:val="single"/>
        </w:rPr>
        <w:t xml:space="preserve"> covers the cost of rent helps</w:t>
      </w:r>
      <w:r w:rsidR="00C847E5" w:rsidRPr="00615662">
        <w:rPr>
          <w:rFonts w:ascii="Arial" w:hAnsi="Arial" w:cs="Arial"/>
          <w:b/>
          <w:u w:val="single"/>
        </w:rPr>
        <w:t xml:space="preserve"> councils fulfil their duties under the </w:t>
      </w:r>
      <w:r w:rsidR="00C847E5" w:rsidRPr="00615662">
        <w:rPr>
          <w:rFonts w:ascii="Arial" w:hAnsi="Arial" w:cs="Arial"/>
          <w:b/>
          <w:i/>
          <w:u w:val="single"/>
        </w:rPr>
        <w:t>Homelessness Reduction Act (2017)</w:t>
      </w:r>
    </w:p>
    <w:p w14:paraId="3B6A2046" w14:textId="4C08F639" w:rsidR="00E16A12" w:rsidRDefault="00A52707" w:rsidP="000A6B1E">
      <w:pPr>
        <w:pStyle w:val="ListParagraph"/>
        <w:numPr>
          <w:ilvl w:val="0"/>
          <w:numId w:val="12"/>
        </w:numPr>
        <w:ind w:left="426" w:hanging="426"/>
        <w:rPr>
          <w:rFonts w:ascii="Arial" w:hAnsi="Arial" w:cs="Arial"/>
        </w:rPr>
      </w:pPr>
      <w:r w:rsidRPr="00E16A12">
        <w:rPr>
          <w:rFonts w:ascii="Arial" w:hAnsi="Arial" w:cs="Arial"/>
        </w:rPr>
        <w:t xml:space="preserve">Homelessness generates a financial, social and economic burden for society. </w:t>
      </w:r>
      <w:r w:rsidR="00B64C08" w:rsidRPr="00E16A12">
        <w:rPr>
          <w:rFonts w:ascii="Arial" w:hAnsi="Arial" w:cs="Arial"/>
        </w:rPr>
        <w:t>Local authorities spend around</w:t>
      </w:r>
      <w:r w:rsidRPr="00E16A12">
        <w:rPr>
          <w:rFonts w:ascii="Arial" w:hAnsi="Arial" w:cs="Arial"/>
        </w:rPr>
        <w:t xml:space="preserve"> £1.1 billion</w:t>
      </w:r>
      <w:r w:rsidR="00B64C08" w:rsidRPr="00E16A12">
        <w:rPr>
          <w:rFonts w:ascii="Arial" w:hAnsi="Arial" w:cs="Arial"/>
        </w:rPr>
        <w:t xml:space="preserve"> each year</w:t>
      </w:r>
      <w:r w:rsidRPr="00E16A12">
        <w:rPr>
          <w:rFonts w:ascii="Arial" w:hAnsi="Arial" w:cs="Arial"/>
        </w:rPr>
        <w:t xml:space="preserve"> on homelessness</w:t>
      </w:r>
      <w:r w:rsidR="00865214" w:rsidRPr="00E16A12">
        <w:rPr>
          <w:rFonts w:ascii="Arial" w:hAnsi="Arial" w:cs="Arial"/>
        </w:rPr>
        <w:t>, including nearly £1</w:t>
      </w:r>
      <w:r w:rsidR="00324776">
        <w:rPr>
          <w:rFonts w:ascii="Arial" w:hAnsi="Arial" w:cs="Arial"/>
        </w:rPr>
        <w:t xml:space="preserve"> </w:t>
      </w:r>
      <w:r w:rsidR="00865214" w:rsidRPr="00E16A12">
        <w:rPr>
          <w:rFonts w:ascii="Arial" w:hAnsi="Arial" w:cs="Arial"/>
        </w:rPr>
        <w:t>b</w:t>
      </w:r>
      <w:r w:rsidR="00324776">
        <w:rPr>
          <w:rFonts w:ascii="Arial" w:hAnsi="Arial" w:cs="Arial"/>
        </w:rPr>
        <w:t>illion</w:t>
      </w:r>
      <w:r w:rsidR="00865214" w:rsidRPr="00E16A12">
        <w:rPr>
          <w:rFonts w:ascii="Arial" w:hAnsi="Arial" w:cs="Arial"/>
        </w:rPr>
        <w:t xml:space="preserve"> on temporary accommodation alone</w:t>
      </w:r>
      <w:r w:rsidR="00B64C08" w:rsidRPr="00615662">
        <w:rPr>
          <w:rStyle w:val="FootnoteReference"/>
          <w:rFonts w:ascii="Arial" w:hAnsi="Arial" w:cs="Arial"/>
        </w:rPr>
        <w:footnoteReference w:id="12"/>
      </w:r>
      <w:r w:rsidRPr="00E16A12">
        <w:rPr>
          <w:rFonts w:ascii="Arial" w:hAnsi="Arial" w:cs="Arial"/>
        </w:rPr>
        <w:t xml:space="preserve">. </w:t>
      </w:r>
      <w:r w:rsidR="00F27819" w:rsidRPr="00E16A12">
        <w:rPr>
          <w:rFonts w:ascii="Arial" w:hAnsi="Arial" w:cs="Arial"/>
        </w:rPr>
        <w:t>Research</w:t>
      </w:r>
      <w:r w:rsidR="000A6B1E" w:rsidRPr="00E16A12">
        <w:rPr>
          <w:rFonts w:ascii="Arial" w:hAnsi="Arial" w:cs="Arial"/>
        </w:rPr>
        <w:t xml:space="preserve"> commissioned by London </w:t>
      </w:r>
      <w:r w:rsidR="000A6B1E" w:rsidRPr="00E16A12">
        <w:rPr>
          <w:rFonts w:ascii="Arial" w:hAnsi="Arial" w:cs="Arial"/>
        </w:rPr>
        <w:lastRenderedPageBreak/>
        <w:t xml:space="preserve">Councils, estimated that the provision of temporary accommodation cost </w:t>
      </w:r>
      <w:r w:rsidR="00EF6350" w:rsidRPr="00E16A12">
        <w:rPr>
          <w:rFonts w:ascii="Arial" w:hAnsi="Arial" w:cs="Arial"/>
        </w:rPr>
        <w:t xml:space="preserve">in </w:t>
      </w:r>
      <w:r w:rsidR="000A6B1E" w:rsidRPr="00E16A12">
        <w:rPr>
          <w:rFonts w:ascii="Arial" w:hAnsi="Arial" w:cs="Arial"/>
        </w:rPr>
        <w:t xml:space="preserve">London boroughs </w:t>
      </w:r>
      <w:r w:rsidR="00865214" w:rsidRPr="00E16A12">
        <w:rPr>
          <w:rFonts w:ascii="Arial" w:hAnsi="Arial" w:cs="Arial"/>
        </w:rPr>
        <w:t xml:space="preserve">alone is </w:t>
      </w:r>
      <w:r w:rsidR="000A6B1E" w:rsidRPr="00E16A12">
        <w:rPr>
          <w:rFonts w:ascii="Arial" w:hAnsi="Arial" w:cs="Arial"/>
        </w:rPr>
        <w:t>i</w:t>
      </w:r>
      <w:r w:rsidR="00BE7E72" w:rsidRPr="00E16A12">
        <w:rPr>
          <w:rFonts w:ascii="Arial" w:hAnsi="Arial" w:cs="Arial"/>
        </w:rPr>
        <w:t>n excess of £663</w:t>
      </w:r>
      <w:r w:rsidR="00E16A12">
        <w:rPr>
          <w:rFonts w:ascii="Arial" w:hAnsi="Arial" w:cs="Arial"/>
        </w:rPr>
        <w:t xml:space="preserve"> </w:t>
      </w:r>
      <w:r w:rsidR="00BE7E72" w:rsidRPr="00E16A12">
        <w:rPr>
          <w:rFonts w:ascii="Arial" w:hAnsi="Arial" w:cs="Arial"/>
        </w:rPr>
        <w:t>m</w:t>
      </w:r>
      <w:r w:rsidR="00E16A12">
        <w:rPr>
          <w:rFonts w:ascii="Arial" w:hAnsi="Arial" w:cs="Arial"/>
        </w:rPr>
        <w:t>illion</w:t>
      </w:r>
      <w:r w:rsidR="000A6B1E" w:rsidRPr="00E16A12">
        <w:rPr>
          <w:rFonts w:ascii="Arial" w:hAnsi="Arial" w:cs="Arial"/>
        </w:rPr>
        <w:t xml:space="preserve"> in 2014/15</w:t>
      </w:r>
      <w:r w:rsidR="00F27819" w:rsidRPr="00E16A12">
        <w:rPr>
          <w:rFonts w:ascii="Arial" w:hAnsi="Arial" w:cs="Arial"/>
        </w:rPr>
        <w:t>.</w:t>
      </w:r>
      <w:r w:rsidR="00AF14AC" w:rsidRPr="00615662">
        <w:rPr>
          <w:rStyle w:val="FootnoteReference"/>
          <w:rFonts w:ascii="Arial" w:hAnsi="Arial" w:cs="Arial"/>
        </w:rPr>
        <w:footnoteReference w:id="13"/>
      </w:r>
    </w:p>
    <w:p w14:paraId="48C26B7F" w14:textId="77777777" w:rsidR="00E16A12" w:rsidRDefault="00E16A12" w:rsidP="00E16A12">
      <w:pPr>
        <w:pStyle w:val="ListParagraph"/>
        <w:ind w:left="426"/>
        <w:rPr>
          <w:rFonts w:ascii="Arial" w:hAnsi="Arial" w:cs="Arial"/>
        </w:rPr>
      </w:pPr>
    </w:p>
    <w:p w14:paraId="36FBD805" w14:textId="77777777" w:rsidR="00E16A12" w:rsidRDefault="000A6B1E" w:rsidP="009C574F">
      <w:pPr>
        <w:pStyle w:val="ListParagraph"/>
        <w:numPr>
          <w:ilvl w:val="0"/>
          <w:numId w:val="12"/>
        </w:numPr>
        <w:ind w:left="426" w:hanging="426"/>
        <w:rPr>
          <w:rFonts w:ascii="Arial" w:hAnsi="Arial" w:cs="Arial"/>
        </w:rPr>
      </w:pPr>
      <w:r w:rsidRPr="00E16A12">
        <w:rPr>
          <w:rFonts w:ascii="Arial" w:hAnsi="Arial" w:cs="Arial"/>
        </w:rPr>
        <w:t>This increased demand</w:t>
      </w:r>
      <w:r w:rsidR="00865214" w:rsidRPr="00E16A12">
        <w:rPr>
          <w:rFonts w:ascii="Arial" w:hAnsi="Arial" w:cs="Arial"/>
        </w:rPr>
        <w:t xml:space="preserve">, in part attributed to </w:t>
      </w:r>
      <w:r w:rsidR="00EF6350" w:rsidRPr="00E16A12">
        <w:rPr>
          <w:rFonts w:ascii="Arial" w:hAnsi="Arial" w:cs="Arial"/>
        </w:rPr>
        <w:t>reduced investment</w:t>
      </w:r>
      <w:r w:rsidRPr="00E16A12">
        <w:rPr>
          <w:rFonts w:ascii="Arial" w:hAnsi="Arial" w:cs="Arial"/>
        </w:rPr>
        <w:t xml:space="preserve"> to LHA, represents a transferral of the funding burden </w:t>
      </w:r>
      <w:r w:rsidR="00A86D45" w:rsidRPr="00E16A12">
        <w:rPr>
          <w:rFonts w:ascii="Arial" w:hAnsi="Arial" w:cs="Arial"/>
        </w:rPr>
        <w:t xml:space="preserve">from </w:t>
      </w:r>
      <w:r w:rsidRPr="00E16A12">
        <w:rPr>
          <w:rFonts w:ascii="Arial" w:hAnsi="Arial" w:cs="Arial"/>
        </w:rPr>
        <w:t>national to local government</w:t>
      </w:r>
      <w:r w:rsidR="000E60EE" w:rsidRPr="00E16A12">
        <w:rPr>
          <w:rFonts w:ascii="Arial" w:hAnsi="Arial" w:cs="Arial"/>
        </w:rPr>
        <w:t xml:space="preserve"> </w:t>
      </w:r>
      <w:r w:rsidRPr="00E16A12">
        <w:rPr>
          <w:rFonts w:ascii="Arial" w:hAnsi="Arial" w:cs="Arial"/>
        </w:rPr>
        <w:t xml:space="preserve">and has made prevention activity more challenging for councils. </w:t>
      </w:r>
      <w:r w:rsidR="00960143" w:rsidRPr="00E16A12">
        <w:rPr>
          <w:rFonts w:ascii="Arial" w:hAnsi="Arial" w:cs="Arial"/>
        </w:rPr>
        <w:t xml:space="preserve">The social and financial costs to households who become homeless are </w:t>
      </w:r>
      <w:r w:rsidR="000E60EE" w:rsidRPr="00E16A12">
        <w:rPr>
          <w:rFonts w:ascii="Arial" w:hAnsi="Arial" w:cs="Arial"/>
        </w:rPr>
        <w:t>devastating</w:t>
      </w:r>
      <w:r w:rsidR="00960143" w:rsidRPr="00E16A12">
        <w:rPr>
          <w:rFonts w:ascii="Arial" w:hAnsi="Arial" w:cs="Arial"/>
        </w:rPr>
        <w:t>, with children forced to travel long distances to school or frequently move schools and people moving away from the support of extended family and their community.</w:t>
      </w:r>
    </w:p>
    <w:p w14:paraId="3336DBE1" w14:textId="77777777" w:rsidR="00E16A12" w:rsidRPr="00E16A12" w:rsidRDefault="00E16A12" w:rsidP="00E16A12">
      <w:pPr>
        <w:pStyle w:val="ListParagraph"/>
        <w:rPr>
          <w:rFonts w:ascii="Arial" w:hAnsi="Arial" w:cs="Arial"/>
        </w:rPr>
      </w:pPr>
    </w:p>
    <w:p w14:paraId="242101B9" w14:textId="77777777" w:rsidR="00E16A12" w:rsidRDefault="00380DCD" w:rsidP="009C574F">
      <w:pPr>
        <w:pStyle w:val="ListParagraph"/>
        <w:numPr>
          <w:ilvl w:val="0"/>
          <w:numId w:val="12"/>
        </w:numPr>
        <w:ind w:left="426" w:hanging="426"/>
        <w:rPr>
          <w:rFonts w:ascii="Arial" w:hAnsi="Arial" w:cs="Arial"/>
        </w:rPr>
      </w:pPr>
      <w:r w:rsidRPr="00E16A12">
        <w:rPr>
          <w:rFonts w:ascii="Arial" w:hAnsi="Arial" w:cs="Arial"/>
        </w:rPr>
        <w:t>Without sufficient social housing in many parts of the country, councils</w:t>
      </w:r>
      <w:r w:rsidR="00A45040" w:rsidRPr="00E16A12">
        <w:rPr>
          <w:rFonts w:ascii="Arial" w:hAnsi="Arial" w:cs="Arial"/>
        </w:rPr>
        <w:t xml:space="preserve"> </w:t>
      </w:r>
      <w:r w:rsidRPr="00E16A12">
        <w:rPr>
          <w:rFonts w:ascii="Arial" w:hAnsi="Arial" w:cs="Arial"/>
        </w:rPr>
        <w:t xml:space="preserve">rely on the private </w:t>
      </w:r>
      <w:r w:rsidR="00EF6350" w:rsidRPr="00E16A12">
        <w:rPr>
          <w:rFonts w:ascii="Arial" w:hAnsi="Arial" w:cs="Arial"/>
        </w:rPr>
        <w:t>rent</w:t>
      </w:r>
      <w:r w:rsidR="000A6B1E" w:rsidRPr="00E16A12">
        <w:rPr>
          <w:rFonts w:ascii="Arial" w:hAnsi="Arial" w:cs="Arial"/>
        </w:rPr>
        <w:t>ed</w:t>
      </w:r>
      <w:r w:rsidR="00A45040" w:rsidRPr="00E16A12">
        <w:rPr>
          <w:rFonts w:ascii="Arial" w:hAnsi="Arial" w:cs="Arial"/>
        </w:rPr>
        <w:t xml:space="preserve"> sector to fulfil their statutory duties under the Homelessness Reduction Act (2017)</w:t>
      </w:r>
      <w:r w:rsidR="009561B3" w:rsidRPr="00E16A12">
        <w:rPr>
          <w:rFonts w:ascii="Arial" w:hAnsi="Arial" w:cs="Arial"/>
        </w:rPr>
        <w:t xml:space="preserve"> </w:t>
      </w:r>
      <w:r w:rsidR="00960143" w:rsidRPr="00E16A12">
        <w:rPr>
          <w:rFonts w:ascii="Arial" w:hAnsi="Arial" w:cs="Arial"/>
        </w:rPr>
        <w:t xml:space="preserve">to prevent or relieve </w:t>
      </w:r>
      <w:r w:rsidR="00A45040" w:rsidRPr="00E16A12">
        <w:rPr>
          <w:rFonts w:ascii="Arial" w:hAnsi="Arial" w:cs="Arial"/>
        </w:rPr>
        <w:t>homelessness</w:t>
      </w:r>
      <w:r w:rsidR="00960143" w:rsidRPr="00E16A12">
        <w:rPr>
          <w:rFonts w:ascii="Arial" w:hAnsi="Arial" w:cs="Arial"/>
        </w:rPr>
        <w:t>.</w:t>
      </w:r>
    </w:p>
    <w:p w14:paraId="755C7B09" w14:textId="77777777" w:rsidR="00E16A12" w:rsidRPr="00E16A12" w:rsidRDefault="00E16A12" w:rsidP="00E16A12">
      <w:pPr>
        <w:pStyle w:val="ListParagraph"/>
        <w:rPr>
          <w:rFonts w:ascii="Arial" w:hAnsi="Arial" w:cs="Arial"/>
        </w:rPr>
      </w:pPr>
    </w:p>
    <w:p w14:paraId="7F39E997" w14:textId="214BD5F9" w:rsidR="00BB1C1D" w:rsidRPr="00E16A12" w:rsidRDefault="00380DCD" w:rsidP="009C574F">
      <w:pPr>
        <w:pStyle w:val="ListParagraph"/>
        <w:numPr>
          <w:ilvl w:val="0"/>
          <w:numId w:val="12"/>
        </w:numPr>
        <w:ind w:left="426" w:hanging="426"/>
        <w:rPr>
          <w:rFonts w:ascii="Arial" w:hAnsi="Arial" w:cs="Arial"/>
        </w:rPr>
      </w:pPr>
      <w:r w:rsidRPr="00E16A12">
        <w:rPr>
          <w:rFonts w:ascii="Arial" w:hAnsi="Arial" w:cs="Arial"/>
        </w:rPr>
        <w:t xml:space="preserve">In </w:t>
      </w:r>
      <w:r w:rsidR="00960143" w:rsidRPr="00E16A12">
        <w:rPr>
          <w:rFonts w:ascii="Arial" w:hAnsi="Arial" w:cs="Arial"/>
        </w:rPr>
        <w:t xml:space="preserve">most </w:t>
      </w:r>
      <w:r w:rsidRPr="00E16A12">
        <w:rPr>
          <w:rFonts w:ascii="Arial" w:hAnsi="Arial" w:cs="Arial"/>
        </w:rPr>
        <w:t>places,</w:t>
      </w:r>
      <w:r w:rsidR="008A7A68" w:rsidRPr="00E16A12">
        <w:rPr>
          <w:rFonts w:ascii="Arial" w:hAnsi="Arial" w:cs="Arial"/>
        </w:rPr>
        <w:t xml:space="preserve"> due to </w:t>
      </w:r>
      <w:r w:rsidR="00960143" w:rsidRPr="00E16A12">
        <w:rPr>
          <w:rFonts w:ascii="Arial" w:hAnsi="Arial" w:cs="Arial"/>
        </w:rPr>
        <w:t>shortfalls in</w:t>
      </w:r>
      <w:r w:rsidR="008A7A68" w:rsidRPr="00E16A12">
        <w:rPr>
          <w:rFonts w:ascii="Arial" w:hAnsi="Arial" w:cs="Arial"/>
        </w:rPr>
        <w:t xml:space="preserve"> </w:t>
      </w:r>
      <w:r w:rsidR="009F0C65" w:rsidRPr="00E16A12">
        <w:rPr>
          <w:rFonts w:ascii="Arial" w:hAnsi="Arial" w:cs="Arial"/>
        </w:rPr>
        <w:t>LHA</w:t>
      </w:r>
      <w:r w:rsidR="008A7A68" w:rsidRPr="00E16A12">
        <w:rPr>
          <w:rFonts w:ascii="Arial" w:hAnsi="Arial" w:cs="Arial"/>
        </w:rPr>
        <w:t>,</w:t>
      </w:r>
      <w:r w:rsidRPr="00E16A12">
        <w:rPr>
          <w:rFonts w:ascii="Arial" w:hAnsi="Arial" w:cs="Arial"/>
        </w:rPr>
        <w:t xml:space="preserve"> privately rented accommodation is less of an option for councils </w:t>
      </w:r>
      <w:r w:rsidR="008A7A68" w:rsidRPr="00E16A12">
        <w:rPr>
          <w:rFonts w:ascii="Arial" w:hAnsi="Arial" w:cs="Arial"/>
        </w:rPr>
        <w:t xml:space="preserve">that are </w:t>
      </w:r>
      <w:r w:rsidRPr="00E16A12">
        <w:rPr>
          <w:rFonts w:ascii="Arial" w:hAnsi="Arial" w:cs="Arial"/>
        </w:rPr>
        <w:t xml:space="preserve">struggling to deliver on their housing duties. </w:t>
      </w:r>
      <w:r w:rsidR="00BE2F8B" w:rsidRPr="00E16A12">
        <w:rPr>
          <w:rFonts w:ascii="Arial" w:hAnsi="Arial" w:cs="Arial"/>
        </w:rPr>
        <w:t xml:space="preserve">Councils face multiple </w:t>
      </w:r>
      <w:r w:rsidR="00370AFB" w:rsidRPr="00E16A12">
        <w:rPr>
          <w:rFonts w:ascii="Arial" w:hAnsi="Arial" w:cs="Arial"/>
        </w:rPr>
        <w:t xml:space="preserve">competing priorities for </w:t>
      </w:r>
      <w:r w:rsidR="00BE2F8B" w:rsidRPr="00E16A12">
        <w:rPr>
          <w:rFonts w:ascii="Arial" w:hAnsi="Arial" w:cs="Arial"/>
        </w:rPr>
        <w:t xml:space="preserve">use of </w:t>
      </w:r>
      <w:r w:rsidR="00370AFB" w:rsidRPr="00E16A12">
        <w:rPr>
          <w:rFonts w:ascii="Arial" w:hAnsi="Arial" w:cs="Arial"/>
        </w:rPr>
        <w:t>Discretionary Housing Payments</w:t>
      </w:r>
      <w:r w:rsidR="00960143" w:rsidRPr="00E16A12">
        <w:rPr>
          <w:rFonts w:ascii="Arial" w:hAnsi="Arial" w:cs="Arial"/>
        </w:rPr>
        <w:t xml:space="preserve"> (DHPs)</w:t>
      </w:r>
      <w:r w:rsidR="00BE2F8B" w:rsidRPr="00E16A12">
        <w:rPr>
          <w:rFonts w:ascii="Arial" w:hAnsi="Arial" w:cs="Arial"/>
        </w:rPr>
        <w:t xml:space="preserve">. This means that </w:t>
      </w:r>
      <w:r w:rsidR="00960143" w:rsidRPr="00E16A12">
        <w:rPr>
          <w:rFonts w:ascii="Arial" w:hAnsi="Arial" w:cs="Arial"/>
        </w:rPr>
        <w:t xml:space="preserve">usually </w:t>
      </w:r>
      <w:r w:rsidR="00BE2F8B" w:rsidRPr="00E16A12">
        <w:rPr>
          <w:rFonts w:ascii="Arial" w:hAnsi="Arial" w:cs="Arial"/>
        </w:rPr>
        <w:t xml:space="preserve">they cannot </w:t>
      </w:r>
      <w:r w:rsidR="008A7A68" w:rsidRPr="00E16A12">
        <w:rPr>
          <w:rFonts w:ascii="Arial" w:hAnsi="Arial" w:cs="Arial"/>
        </w:rPr>
        <w:t>make up</w:t>
      </w:r>
      <w:r w:rsidR="00370AFB" w:rsidRPr="00E16A12">
        <w:rPr>
          <w:rFonts w:ascii="Arial" w:hAnsi="Arial" w:cs="Arial"/>
        </w:rPr>
        <w:t xml:space="preserve"> </w:t>
      </w:r>
      <w:r w:rsidR="00BE2F8B" w:rsidRPr="00E16A12">
        <w:rPr>
          <w:rFonts w:ascii="Arial" w:hAnsi="Arial" w:cs="Arial"/>
        </w:rPr>
        <w:t xml:space="preserve">the </w:t>
      </w:r>
      <w:r w:rsidR="00960143" w:rsidRPr="00E16A12">
        <w:rPr>
          <w:rFonts w:ascii="Arial" w:hAnsi="Arial" w:cs="Arial"/>
        </w:rPr>
        <w:t xml:space="preserve">on-going monthly </w:t>
      </w:r>
      <w:r w:rsidR="00370AFB" w:rsidRPr="00E16A12">
        <w:rPr>
          <w:rFonts w:ascii="Arial" w:hAnsi="Arial" w:cs="Arial"/>
        </w:rPr>
        <w:t>shortfal</w:t>
      </w:r>
      <w:r w:rsidR="00BE2F8B" w:rsidRPr="00E16A12">
        <w:rPr>
          <w:rFonts w:ascii="Arial" w:hAnsi="Arial" w:cs="Arial"/>
        </w:rPr>
        <w:t>ls in people’s rent</w:t>
      </w:r>
      <w:r w:rsidR="00960143" w:rsidRPr="00E16A12">
        <w:rPr>
          <w:rFonts w:ascii="Arial" w:hAnsi="Arial" w:cs="Arial"/>
        </w:rPr>
        <w:t xml:space="preserve"> because a lot of councils implement a time limit for DHPs – resulting in people still being at high risk of becoming homeless</w:t>
      </w:r>
      <w:r w:rsidR="00BE2F8B" w:rsidRPr="00E16A12">
        <w:rPr>
          <w:rFonts w:ascii="Arial" w:hAnsi="Arial" w:cs="Arial"/>
        </w:rPr>
        <w:t xml:space="preserve">. </w:t>
      </w:r>
      <w:r w:rsidR="008A7A68" w:rsidRPr="00E16A12">
        <w:rPr>
          <w:rFonts w:ascii="Arial" w:hAnsi="Arial" w:cs="Arial"/>
        </w:rPr>
        <w:t>Bringing</w:t>
      </w:r>
      <w:r w:rsidR="00370AFB" w:rsidRPr="00E16A12">
        <w:rPr>
          <w:rFonts w:ascii="Arial" w:hAnsi="Arial" w:cs="Arial"/>
        </w:rPr>
        <w:t xml:space="preserve"> </w:t>
      </w:r>
      <w:r w:rsidR="009F0C65" w:rsidRPr="00E16A12">
        <w:rPr>
          <w:rFonts w:ascii="Arial" w:hAnsi="Arial" w:cs="Arial"/>
        </w:rPr>
        <w:t>LHA</w:t>
      </w:r>
      <w:r w:rsidR="00370AFB" w:rsidRPr="00E16A12">
        <w:rPr>
          <w:rFonts w:ascii="Arial" w:hAnsi="Arial" w:cs="Arial"/>
        </w:rPr>
        <w:t xml:space="preserve"> rates</w:t>
      </w:r>
      <w:r w:rsidR="008A7A68" w:rsidRPr="00E16A12">
        <w:rPr>
          <w:rFonts w:ascii="Arial" w:hAnsi="Arial" w:cs="Arial"/>
        </w:rPr>
        <w:t xml:space="preserve"> back</w:t>
      </w:r>
      <w:r w:rsidR="00370AFB" w:rsidRPr="00E16A12">
        <w:rPr>
          <w:rFonts w:ascii="Arial" w:hAnsi="Arial" w:cs="Arial"/>
        </w:rPr>
        <w:t xml:space="preserve"> to at least the 30</w:t>
      </w:r>
      <w:r w:rsidR="00370AFB" w:rsidRPr="00E16A12">
        <w:rPr>
          <w:rFonts w:ascii="Arial" w:hAnsi="Arial" w:cs="Arial"/>
          <w:vertAlign w:val="superscript"/>
        </w:rPr>
        <w:t>th</w:t>
      </w:r>
      <w:r w:rsidR="00370AFB" w:rsidRPr="00E16A12">
        <w:rPr>
          <w:rFonts w:ascii="Arial" w:hAnsi="Arial" w:cs="Arial"/>
        </w:rPr>
        <w:t xml:space="preserve"> percentile of market rents </w:t>
      </w:r>
      <w:r w:rsidR="008A7A68" w:rsidRPr="00E16A12">
        <w:rPr>
          <w:rFonts w:ascii="Arial" w:hAnsi="Arial" w:cs="Arial"/>
        </w:rPr>
        <w:t xml:space="preserve">will provide councils </w:t>
      </w:r>
      <w:r w:rsidR="00370AFB" w:rsidRPr="00E16A12">
        <w:rPr>
          <w:rFonts w:ascii="Arial" w:hAnsi="Arial" w:cs="Arial"/>
        </w:rPr>
        <w:t>with much needed</w:t>
      </w:r>
      <w:r w:rsidR="00CC4862" w:rsidRPr="00E16A12">
        <w:rPr>
          <w:rFonts w:ascii="Arial" w:hAnsi="Arial" w:cs="Arial"/>
        </w:rPr>
        <w:t xml:space="preserve"> settled</w:t>
      </w:r>
      <w:r w:rsidR="008A7A68" w:rsidRPr="00E16A12">
        <w:rPr>
          <w:rFonts w:ascii="Arial" w:hAnsi="Arial" w:cs="Arial"/>
        </w:rPr>
        <w:t xml:space="preserve"> housing</w:t>
      </w:r>
      <w:r w:rsidR="00370AFB" w:rsidRPr="00E16A12">
        <w:rPr>
          <w:rFonts w:ascii="Arial" w:hAnsi="Arial" w:cs="Arial"/>
        </w:rPr>
        <w:t xml:space="preserve"> options </w:t>
      </w:r>
      <w:r w:rsidR="00E42D96" w:rsidRPr="00E16A12">
        <w:rPr>
          <w:rFonts w:ascii="Arial" w:hAnsi="Arial" w:cs="Arial"/>
        </w:rPr>
        <w:t xml:space="preserve">to fulfil their duties under the Homelessness Reduction Act (2017), and </w:t>
      </w:r>
      <w:r w:rsidR="008A7A68" w:rsidRPr="00E16A12">
        <w:rPr>
          <w:rFonts w:ascii="Arial" w:hAnsi="Arial" w:cs="Arial"/>
        </w:rPr>
        <w:t xml:space="preserve">significantly </w:t>
      </w:r>
      <w:r w:rsidR="00E42D96" w:rsidRPr="00E16A12">
        <w:rPr>
          <w:rFonts w:ascii="Arial" w:hAnsi="Arial" w:cs="Arial"/>
        </w:rPr>
        <w:t xml:space="preserve">reduce the current spend on temporary accommodation. </w:t>
      </w:r>
    </w:p>
    <w:p w14:paraId="43354EA2" w14:textId="2568E785" w:rsidR="009F5916" w:rsidRPr="00615662" w:rsidRDefault="00BE7E72" w:rsidP="009C574F">
      <w:pPr>
        <w:rPr>
          <w:rFonts w:ascii="Arial" w:hAnsi="Arial" w:cs="Arial"/>
        </w:rPr>
      </w:pPr>
      <w:r w:rsidRPr="00615662">
        <w:rPr>
          <w:rStyle w:val="Strong"/>
          <w:rFonts w:ascii="Arial" w:eastAsia="Arial" w:hAnsi="Arial" w:cs="Arial"/>
          <w:b w:val="0"/>
          <w:noProof/>
          <w:szCs w:val="22"/>
          <w:lang w:eastAsia="en-GB"/>
        </w:rPr>
        <mc:AlternateContent>
          <mc:Choice Requires="wps">
            <w:drawing>
              <wp:anchor distT="0" distB="0" distL="114300" distR="114300" simplePos="0" relativeHeight="251663360" behindDoc="0" locked="0" layoutInCell="1" allowOverlap="1" wp14:anchorId="6C8EBACF" wp14:editId="3AC3F9DA">
                <wp:simplePos x="0" y="0"/>
                <wp:positionH relativeFrom="margin">
                  <wp:posOffset>-220980</wp:posOffset>
                </wp:positionH>
                <wp:positionV relativeFrom="paragraph">
                  <wp:posOffset>198755</wp:posOffset>
                </wp:positionV>
                <wp:extent cx="6324600" cy="18973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324600" cy="18973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B50D8" id="Rectangle 2" o:spid="_x0000_s1026" style="position:absolute;margin-left:-17.4pt;margin-top:15.65pt;width:498pt;height:14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" filled="f" strokecolor="windowText" strokeweight="1.5pt">
                <w10:wrap anchorx="margin"/>
              </v:rect>
            </w:pict>
          </mc:Fallback>
        </mc:AlternateContent>
      </w:r>
    </w:p>
    <w:p w14:paraId="10FD4CF4" w14:textId="3CAE6272" w:rsidR="00463CDA" w:rsidRPr="00615662" w:rsidRDefault="00F27819" w:rsidP="009C574F">
      <w:pPr>
        <w:rPr>
          <w:rFonts w:ascii="Arial" w:hAnsi="Arial" w:cs="Arial"/>
          <w:b/>
        </w:rPr>
      </w:pPr>
      <w:r w:rsidRPr="00615662">
        <w:rPr>
          <w:rFonts w:ascii="Arial" w:hAnsi="Arial" w:cs="Arial"/>
          <w:b/>
        </w:rPr>
        <w:t>London Councils Case Study</w:t>
      </w:r>
    </w:p>
    <w:p w14:paraId="5A656F46" w14:textId="48D930EF" w:rsidR="00F27819" w:rsidRPr="00615662" w:rsidRDefault="00F27819" w:rsidP="00F27819">
      <w:pPr>
        <w:pStyle w:val="PlainText"/>
        <w:rPr>
          <w:rFonts w:ascii="Arial" w:hAnsi="Arial" w:cs="Arial"/>
          <w:szCs w:val="22"/>
        </w:rPr>
      </w:pPr>
      <w:r w:rsidRPr="00615662">
        <w:rPr>
          <w:rFonts w:ascii="Arial" w:hAnsi="Arial" w:cs="Arial"/>
          <w:szCs w:val="22"/>
        </w:rPr>
        <w:t xml:space="preserve">A man (47) receives Employment Support Allowance due to his severe heart condition. He previously worked for many years, but his condition means he is now unable to do so. He does not receive enough </w:t>
      </w:r>
      <w:r w:rsidR="00EF6350" w:rsidRPr="00615662">
        <w:rPr>
          <w:rFonts w:ascii="Arial" w:hAnsi="Arial" w:cs="Arial"/>
          <w:szCs w:val="22"/>
        </w:rPr>
        <w:t>from Local Housing Allowance</w:t>
      </w:r>
      <w:r w:rsidRPr="00615662">
        <w:rPr>
          <w:rFonts w:ascii="Arial" w:hAnsi="Arial" w:cs="Arial"/>
          <w:szCs w:val="22"/>
        </w:rPr>
        <w:t xml:space="preserve"> to cover his rent and is left with £36 weekly shortfall which he tries to pay from his Employment and Support Allowance – money which is supposed to cover the extra costs arising from his health condition. This leaves him with barely enough to meet his essential costs. He has approached his local council as his landlord has served him with a section 21 eviction notice and he is unable to find alternative accommodation. His council are attempting to prevent him becoming homeless but are currently unable to find him affordable accommodation.  </w:t>
      </w:r>
    </w:p>
    <w:sectPr w:rsidR="00F27819" w:rsidRPr="006156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A0A9E" w14:textId="77777777" w:rsidR="00615662" w:rsidRDefault="00615662" w:rsidP="009C574F">
      <w:pPr>
        <w:spacing w:after="0" w:line="240" w:lineRule="auto"/>
      </w:pPr>
      <w:r>
        <w:separator/>
      </w:r>
    </w:p>
  </w:endnote>
  <w:endnote w:type="continuationSeparator" w:id="0">
    <w:p w14:paraId="044E2286" w14:textId="77777777" w:rsidR="00615662" w:rsidRDefault="00615662" w:rsidP="009C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useo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E3E9" w14:textId="77777777" w:rsidR="003812F9" w:rsidRDefault="0038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6DDE" w14:textId="580892E8" w:rsidR="00615662" w:rsidRDefault="00615662">
    <w:pPr>
      <w:pStyle w:val="Footer"/>
      <w:jc w:val="right"/>
    </w:pPr>
  </w:p>
  <w:p w14:paraId="0AA8CE5C" w14:textId="77777777" w:rsidR="00615662" w:rsidRDefault="00615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6F0D" w14:textId="77777777" w:rsidR="003812F9" w:rsidRDefault="0038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D5A4" w14:textId="77777777" w:rsidR="00615662" w:rsidRDefault="00615662" w:rsidP="009C574F">
      <w:pPr>
        <w:spacing w:after="0" w:line="240" w:lineRule="auto"/>
      </w:pPr>
      <w:r>
        <w:separator/>
      </w:r>
    </w:p>
  </w:footnote>
  <w:footnote w:type="continuationSeparator" w:id="0">
    <w:p w14:paraId="304C0FD7" w14:textId="77777777" w:rsidR="00615662" w:rsidRDefault="00615662" w:rsidP="009C574F">
      <w:pPr>
        <w:spacing w:after="0" w:line="240" w:lineRule="auto"/>
      </w:pPr>
      <w:r>
        <w:continuationSeparator/>
      </w:r>
    </w:p>
  </w:footnote>
  <w:footnote w:id="1">
    <w:p w14:paraId="79E2AB04" w14:textId="7DCDF8EF" w:rsidR="00615662" w:rsidRDefault="00615662">
      <w:pPr>
        <w:pStyle w:val="FootnoteText"/>
      </w:pPr>
      <w:r>
        <w:rPr>
          <w:rStyle w:val="FootnoteReference"/>
        </w:rPr>
        <w:footnoteRef/>
      </w:r>
      <w:r>
        <w:t xml:space="preserve"> </w:t>
      </w:r>
      <w:r w:rsidRPr="008E2CB7">
        <w:t>The government’s rough sleeping count is based on estimates and counts of the number rough sleepers in England, carried out by local authorities between 1 October and 30 November 2018.  The 2018 figures are a decrease of 2</w:t>
      </w:r>
      <w:r w:rsidR="00C2544D">
        <w:t xml:space="preserve"> per cent since 2017, and a 94 per cent</w:t>
      </w:r>
      <w:r w:rsidRPr="008E2CB7">
        <w:t xml:space="preserve"> increase from five years ago and 165</w:t>
      </w:r>
      <w:r w:rsidR="00C2544D">
        <w:t xml:space="preserve"> per cent</w:t>
      </w:r>
      <w:r w:rsidRPr="008E2CB7">
        <w:t xml:space="preserve"> since 2010. </w:t>
      </w:r>
      <w:hyperlink r:id="rId1" w:history="1">
        <w:r w:rsidRPr="008E2CB7">
          <w:rPr>
            <w:rStyle w:val="Hyperlink"/>
            <w:b/>
            <w:bCs/>
          </w:rPr>
          <w:t>https://www.gov.uk/government/statistics/rough-sleeping-in-england-autumn-2018</w:t>
        </w:r>
      </w:hyperlink>
    </w:p>
  </w:footnote>
  <w:footnote w:id="2">
    <w:p w14:paraId="6814AE68" w14:textId="0B3F0EDD" w:rsidR="00615662" w:rsidRDefault="00615662">
      <w:pPr>
        <w:pStyle w:val="FootnoteText"/>
      </w:pPr>
      <w:r>
        <w:rPr>
          <w:rStyle w:val="FootnoteReference"/>
        </w:rPr>
        <w:footnoteRef/>
      </w:r>
      <w:r>
        <w:t xml:space="preserve"> </w:t>
      </w:r>
      <w:r>
        <w:rPr>
          <w:sz w:val="18"/>
        </w:rPr>
        <w:t xml:space="preserve">National Statistics, Homelessness in Scotland 17 – 18 </w:t>
      </w:r>
      <w:hyperlink r:id="rId2" w:history="1">
        <w:r w:rsidRPr="0036434E">
          <w:rPr>
            <w:rStyle w:val="Hyperlink"/>
            <w:sz w:val="18"/>
          </w:rPr>
          <w:t>https://www.gov.scot/publications/homelessness-scotland-2017-18/pages/8/</w:t>
        </w:r>
      </w:hyperlink>
    </w:p>
  </w:footnote>
  <w:footnote w:id="3">
    <w:p w14:paraId="1AA76148" w14:textId="0087C9DB" w:rsidR="00615662" w:rsidRPr="00297D88" w:rsidRDefault="00615662">
      <w:pPr>
        <w:pStyle w:val="FootnoteText"/>
      </w:pPr>
      <w:r>
        <w:rPr>
          <w:rStyle w:val="FootnoteReference"/>
        </w:rPr>
        <w:footnoteRef/>
      </w:r>
      <w:r>
        <w:t xml:space="preserve"> Sanders, B. and Reid, B (2018). </w:t>
      </w:r>
      <w:r>
        <w:rPr>
          <w:i/>
        </w:rPr>
        <w:t xml:space="preserve">‘I won’t last long in here’: Experiences of unsuitable temporary accommodation in Scotland. </w:t>
      </w:r>
      <w:r>
        <w:t xml:space="preserve">Edinburgh: Crisis. </w:t>
      </w:r>
    </w:p>
  </w:footnote>
  <w:footnote w:id="4">
    <w:p w14:paraId="6B5D7B33" w14:textId="77777777" w:rsidR="00615662" w:rsidRPr="00741F63" w:rsidRDefault="00615662" w:rsidP="00896559">
      <w:pPr>
        <w:pStyle w:val="FootnoteText"/>
        <w:rPr>
          <w:sz w:val="18"/>
        </w:rPr>
      </w:pPr>
      <w:r>
        <w:rPr>
          <w:rStyle w:val="FootnoteReference"/>
        </w:rPr>
        <w:footnoteRef/>
      </w:r>
      <w:r>
        <w:t xml:space="preserve"> </w:t>
      </w:r>
      <w:r>
        <w:rPr>
          <w:sz w:val="18"/>
        </w:rPr>
        <w:t xml:space="preserve">Welsh Government, Homelessness statistics </w:t>
      </w:r>
      <w:hyperlink r:id="rId3" w:history="1">
        <w:r w:rsidRPr="00851B79">
          <w:rPr>
            <w:rStyle w:val="Hyperlink"/>
            <w:sz w:val="18"/>
          </w:rPr>
          <w:t>https://gov.wales/statistics-and-research/homelessness/?lang=en</w:t>
        </w:r>
      </w:hyperlink>
      <w:r>
        <w:rPr>
          <w:sz w:val="18"/>
        </w:rPr>
        <w:t xml:space="preserve"> </w:t>
      </w:r>
    </w:p>
  </w:footnote>
  <w:footnote w:id="5">
    <w:p w14:paraId="5CCD3DA2" w14:textId="75D1DB1F" w:rsidR="00615662" w:rsidRPr="00D1584E" w:rsidRDefault="00615662">
      <w:pPr>
        <w:pStyle w:val="FootnoteText"/>
      </w:pPr>
      <w:r>
        <w:rPr>
          <w:rStyle w:val="FootnoteReference"/>
        </w:rPr>
        <w:footnoteRef/>
      </w:r>
      <w:r>
        <w:t xml:space="preserve"> National Audit Office (2017). </w:t>
      </w:r>
      <w:r>
        <w:rPr>
          <w:i/>
        </w:rPr>
        <w:t xml:space="preserve">Homelessness. </w:t>
      </w:r>
      <w:r>
        <w:t xml:space="preserve">London: National Audit Office. </w:t>
      </w:r>
    </w:p>
  </w:footnote>
  <w:footnote w:id="6">
    <w:p w14:paraId="76B137B2" w14:textId="5805B2ED" w:rsidR="00615662" w:rsidRDefault="00615662">
      <w:pPr>
        <w:pStyle w:val="FootnoteText"/>
      </w:pPr>
      <w:r>
        <w:rPr>
          <w:rStyle w:val="FootnoteReference"/>
        </w:rPr>
        <w:footnoteRef/>
      </w:r>
      <w:r>
        <w:t xml:space="preserve"> </w:t>
      </w:r>
      <w:r w:rsidRPr="00E50D34">
        <w:t>Ministry for Housing Communities and Local Government (2019) ‘</w:t>
      </w:r>
      <w:r w:rsidRPr="00E50D34">
        <w:rPr>
          <w:i/>
          <w:iCs/>
        </w:rPr>
        <w:t>Acceptances and decisions live tables: January to March 2018 (revised)</w:t>
      </w:r>
      <w:r w:rsidRPr="00E50D34">
        <w:t>’. London: MHCLG.</w:t>
      </w:r>
    </w:p>
  </w:footnote>
  <w:footnote w:id="7">
    <w:p w14:paraId="75001AFF" w14:textId="6C7845F3" w:rsidR="00615662" w:rsidRDefault="00615662" w:rsidP="000F0683">
      <w:pPr>
        <w:pStyle w:val="FootnoteText"/>
      </w:pPr>
      <w:r>
        <w:rPr>
          <w:rStyle w:val="FootnoteReference"/>
        </w:rPr>
        <w:footnoteRef/>
      </w:r>
      <w:r>
        <w:t xml:space="preserve"> </w:t>
      </w:r>
      <w:r w:rsidRPr="0089256F">
        <w:t>Ministry for Housing Communities and Local Government (2019) ‘</w:t>
      </w:r>
      <w:r w:rsidRPr="0089256F">
        <w:rPr>
          <w:i/>
          <w:iCs/>
        </w:rPr>
        <w:t>Temporary accommodation live tables: January to March 2018 (revised)</w:t>
      </w:r>
      <w:r w:rsidRPr="0089256F">
        <w:t>’. London: MHCLG</w:t>
      </w:r>
    </w:p>
  </w:footnote>
  <w:footnote w:id="8">
    <w:p w14:paraId="03D86A51" w14:textId="57B2C688" w:rsidR="00615662" w:rsidRPr="00932780" w:rsidRDefault="00615662">
      <w:pPr>
        <w:pStyle w:val="FootnoteText"/>
      </w:pPr>
      <w:r>
        <w:rPr>
          <w:rStyle w:val="FootnoteReference"/>
        </w:rPr>
        <w:footnoteRef/>
      </w:r>
      <w:r>
        <w:t xml:space="preserve"> </w:t>
      </w:r>
      <w:proofErr w:type="spellStart"/>
      <w:r>
        <w:t>Downie</w:t>
      </w:r>
      <w:proofErr w:type="spellEnd"/>
      <w:r>
        <w:t xml:space="preserve">, M., </w:t>
      </w:r>
      <w:proofErr w:type="spellStart"/>
      <w:r>
        <w:t>Gousy</w:t>
      </w:r>
      <w:proofErr w:type="spellEnd"/>
      <w:r>
        <w:t xml:space="preserve">, H., </w:t>
      </w:r>
      <w:proofErr w:type="spellStart"/>
      <w:r>
        <w:t>Basran</w:t>
      </w:r>
      <w:proofErr w:type="spellEnd"/>
      <w:r>
        <w:t xml:space="preserve">, J., Jacob, R., Rowe, S., Hancock, C., Albanese, F., Pritchard, R., Nightingale, K., and Davies, T. (2018). </w:t>
      </w:r>
      <w:r>
        <w:rPr>
          <w:i/>
        </w:rPr>
        <w:t xml:space="preserve">Everybody In: How to end homelessness in Great Britain. </w:t>
      </w:r>
      <w:r>
        <w:t>London: Crisis.</w:t>
      </w:r>
    </w:p>
  </w:footnote>
  <w:footnote w:id="9">
    <w:p w14:paraId="3BC66105" w14:textId="00772AF9" w:rsidR="00615662" w:rsidRPr="00851FF9" w:rsidRDefault="00615662">
      <w:pPr>
        <w:pStyle w:val="FootnoteText"/>
      </w:pPr>
      <w:r>
        <w:rPr>
          <w:rStyle w:val="FootnoteReference"/>
        </w:rPr>
        <w:footnoteRef/>
      </w:r>
      <w:r>
        <w:t xml:space="preserve"> Capital Economics (2019) </w:t>
      </w:r>
      <w:r>
        <w:rPr>
          <w:i/>
        </w:rPr>
        <w:t xml:space="preserve">Saving through Social Rents: an assessment of the implications of building 100,000 social rent homes annually between 1997 and 2017. </w:t>
      </w:r>
      <w:r>
        <w:t>London: Capital Economics.</w:t>
      </w:r>
    </w:p>
  </w:footnote>
  <w:footnote w:id="10">
    <w:p w14:paraId="6E70BF61" w14:textId="77777777" w:rsidR="00615662" w:rsidRDefault="00615662" w:rsidP="00281BB5">
      <w:pPr>
        <w:pStyle w:val="FootnoteText"/>
      </w:pPr>
      <w:r>
        <w:rPr>
          <w:rStyle w:val="FootnoteReference"/>
        </w:rPr>
        <w:footnoteRef/>
      </w:r>
      <w:r>
        <w:t xml:space="preserve"> O’Leary, C., O’Shea, and S., Albertson, A. (2018) </w:t>
      </w:r>
      <w:r>
        <w:rPr>
          <w:i/>
        </w:rPr>
        <w:t xml:space="preserve">Homelessness and the Private Rented Sector. </w:t>
      </w:r>
      <w:r>
        <w:t>Manchester: Manchester Metropolitan University</w:t>
      </w:r>
    </w:p>
  </w:footnote>
  <w:footnote w:id="11">
    <w:p w14:paraId="3780CE1F" w14:textId="27787C9E" w:rsidR="00615662" w:rsidRDefault="00615662">
      <w:pPr>
        <w:pStyle w:val="FootnoteText"/>
      </w:pPr>
      <w:r>
        <w:rPr>
          <w:rStyle w:val="FootnoteReference"/>
        </w:rPr>
        <w:footnoteRef/>
      </w:r>
      <w:r>
        <w:t xml:space="preserve"> </w:t>
      </w:r>
      <w:proofErr w:type="spellStart"/>
      <w:r>
        <w:t>Downie</w:t>
      </w:r>
      <w:proofErr w:type="spellEnd"/>
      <w:r>
        <w:t xml:space="preserve">, M., </w:t>
      </w:r>
      <w:proofErr w:type="spellStart"/>
      <w:r>
        <w:t>Gousy</w:t>
      </w:r>
      <w:proofErr w:type="spellEnd"/>
      <w:r>
        <w:t xml:space="preserve">, H., </w:t>
      </w:r>
      <w:proofErr w:type="spellStart"/>
      <w:r>
        <w:t>Basran</w:t>
      </w:r>
      <w:proofErr w:type="spellEnd"/>
      <w:r>
        <w:t xml:space="preserve">, J., Jacob, R., Rowe, S., Hancock, C., Albanese, F., Pritchard, R., Nightingale, K., and Davies, T. (2018). </w:t>
      </w:r>
      <w:r>
        <w:rPr>
          <w:i/>
        </w:rPr>
        <w:t xml:space="preserve">Everybody In: How to end homelessness in Great Britain. </w:t>
      </w:r>
      <w:r>
        <w:t>London: Crisis.</w:t>
      </w:r>
    </w:p>
  </w:footnote>
  <w:footnote w:id="12">
    <w:p w14:paraId="762C723E" w14:textId="117D6890" w:rsidR="00615662" w:rsidRDefault="00615662">
      <w:pPr>
        <w:pStyle w:val="FootnoteText"/>
      </w:pPr>
      <w:r>
        <w:rPr>
          <w:rStyle w:val="FootnoteReference"/>
        </w:rPr>
        <w:footnoteRef/>
      </w:r>
      <w:r>
        <w:t xml:space="preserve"> National Audit Office (2017) Homelessness: A Report by the Comptroller and Auditor General. London: National Audit Office</w:t>
      </w:r>
    </w:p>
  </w:footnote>
  <w:footnote w:id="13">
    <w:p w14:paraId="09F9C11B" w14:textId="7EBB3B18" w:rsidR="00615662" w:rsidRDefault="00615662" w:rsidP="00585173">
      <w:pPr>
        <w:pStyle w:val="FootnoteText"/>
      </w:pPr>
      <w:r>
        <w:rPr>
          <w:rStyle w:val="FootnoteReference"/>
        </w:rPr>
        <w:footnoteRef/>
      </w:r>
      <w:r>
        <w:t xml:space="preserve"> </w:t>
      </w:r>
      <w:proofErr w:type="spellStart"/>
      <w:r>
        <w:t>Rugg</w:t>
      </w:r>
      <w:proofErr w:type="spellEnd"/>
      <w:r>
        <w:t xml:space="preserve">, J. (2016) </w:t>
      </w:r>
      <w:r w:rsidRPr="009933CB">
        <w:rPr>
          <w:i/>
        </w:rPr>
        <w:t>Temporary Accommodation in London: Local Authorities under Pressure</w:t>
      </w:r>
      <w:r>
        <w:t>. Centre for Housing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CA03" w14:textId="77777777" w:rsidR="003812F9" w:rsidRDefault="0038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E2AD" w14:textId="77777777" w:rsidR="00615662" w:rsidRDefault="00615662" w:rsidP="006156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15662" w:rsidRPr="00615662" w14:paraId="1E781A41" w14:textId="77777777" w:rsidTr="00615662">
      <w:trPr>
        <w:trHeight w:val="416"/>
      </w:trPr>
      <w:tc>
        <w:tcPr>
          <w:tcW w:w="5812" w:type="dxa"/>
          <w:vMerge w:val="restart"/>
        </w:tcPr>
        <w:p w14:paraId="197561B5" w14:textId="77777777" w:rsidR="00615662" w:rsidRDefault="00615662" w:rsidP="00615662">
          <w:pPr>
            <w:rPr>
              <w:rFonts w:ascii="Arial" w:hAnsi="Arial" w:cs="Arial"/>
            </w:rPr>
          </w:pPr>
          <w:r w:rsidRPr="00615662">
            <w:rPr>
              <w:rFonts w:ascii="Arial" w:hAnsi="Arial" w:cs="Arial"/>
              <w:noProof/>
              <w:lang w:eastAsia="en-GB"/>
            </w:rPr>
            <w:drawing>
              <wp:inline distT="0" distB="0" distL="0" distR="0" wp14:anchorId="3707F0A4" wp14:editId="46A7A3A3">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bookmarkStart w:id="2" w:name="_GoBack"/>
          <w:bookmarkEnd w:id="2"/>
        </w:p>
        <w:p w14:paraId="0CEFE3FD" w14:textId="47322090" w:rsidR="003812F9" w:rsidRPr="003812F9" w:rsidRDefault="003812F9" w:rsidP="00615662">
          <w:pPr>
            <w:rPr>
              <w:rFonts w:ascii="Arial" w:hAnsi="Arial" w:cs="Arial"/>
            </w:rPr>
          </w:pPr>
          <w:r w:rsidRPr="003812F9">
            <w:rPr>
              <w:rFonts w:ascii="Arial" w:hAnsi="Arial" w:cs="Arial"/>
            </w:rPr>
            <w:t>Company Number 11177145</w:t>
          </w:r>
        </w:p>
      </w:tc>
      <w:tc>
        <w:tcPr>
          <w:tcW w:w="4106" w:type="dxa"/>
        </w:tcPr>
        <w:p w14:paraId="6A0A0BEB" w14:textId="77777777" w:rsidR="00615662" w:rsidRPr="00615662" w:rsidRDefault="00615662" w:rsidP="00615662">
          <w:pPr>
            <w:rPr>
              <w:rFonts w:ascii="Arial" w:hAnsi="Arial" w:cs="Arial"/>
              <w:b/>
            </w:rPr>
          </w:pPr>
          <w:r w:rsidRPr="00615662">
            <w:rPr>
              <w:rFonts w:ascii="Arial" w:hAnsi="Arial" w:cs="Arial"/>
              <w:b/>
            </w:rPr>
            <w:t>Resources Board</w:t>
          </w:r>
        </w:p>
      </w:tc>
    </w:tr>
    <w:tr w:rsidR="00615662" w:rsidRPr="00615662" w14:paraId="59A3B7D3" w14:textId="77777777" w:rsidTr="00615662">
      <w:trPr>
        <w:trHeight w:val="406"/>
      </w:trPr>
      <w:tc>
        <w:tcPr>
          <w:tcW w:w="5812" w:type="dxa"/>
          <w:vMerge/>
        </w:tcPr>
        <w:p w14:paraId="0093E7F7" w14:textId="77777777" w:rsidR="00615662" w:rsidRPr="00615662" w:rsidRDefault="00615662" w:rsidP="00615662">
          <w:pPr>
            <w:rPr>
              <w:rFonts w:ascii="Arial" w:hAnsi="Arial" w:cs="Arial"/>
            </w:rPr>
          </w:pPr>
        </w:p>
      </w:tc>
      <w:tc>
        <w:tcPr>
          <w:tcW w:w="4106" w:type="dxa"/>
        </w:tcPr>
        <w:p w14:paraId="4536929F" w14:textId="77777777" w:rsidR="00615662" w:rsidRPr="00615662" w:rsidRDefault="00615662" w:rsidP="00615662">
          <w:pPr>
            <w:rPr>
              <w:rFonts w:ascii="Arial" w:hAnsi="Arial" w:cs="Arial"/>
            </w:rPr>
          </w:pPr>
          <w:r w:rsidRPr="00615662">
            <w:rPr>
              <w:rFonts w:ascii="Arial" w:hAnsi="Arial" w:cs="Arial"/>
            </w:rPr>
            <w:t>13 May 2019</w:t>
          </w:r>
        </w:p>
      </w:tc>
    </w:tr>
    <w:tr w:rsidR="00615662" w:rsidRPr="00615662" w14:paraId="7BB85B8F" w14:textId="77777777" w:rsidTr="00615662">
      <w:trPr>
        <w:trHeight w:val="89"/>
      </w:trPr>
      <w:tc>
        <w:tcPr>
          <w:tcW w:w="5812" w:type="dxa"/>
          <w:vMerge/>
        </w:tcPr>
        <w:p w14:paraId="78D00BB1" w14:textId="77777777" w:rsidR="00615662" w:rsidRPr="00615662" w:rsidRDefault="00615662" w:rsidP="00615662">
          <w:pPr>
            <w:rPr>
              <w:rFonts w:ascii="Arial" w:hAnsi="Arial" w:cs="Arial"/>
            </w:rPr>
          </w:pPr>
        </w:p>
      </w:tc>
      <w:tc>
        <w:tcPr>
          <w:tcW w:w="4106" w:type="dxa"/>
        </w:tcPr>
        <w:p w14:paraId="605D70AC" w14:textId="77777777" w:rsidR="00615662" w:rsidRPr="00615662" w:rsidRDefault="00615662" w:rsidP="00615662">
          <w:pPr>
            <w:rPr>
              <w:rFonts w:ascii="Arial" w:hAnsi="Arial" w:cs="Arial"/>
            </w:rPr>
          </w:pPr>
        </w:p>
      </w:tc>
    </w:tr>
  </w:tbl>
  <w:p w14:paraId="06193EA8" w14:textId="77777777" w:rsidR="00615662" w:rsidRDefault="00615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0C8F" w14:textId="77777777" w:rsidR="003812F9" w:rsidRDefault="00381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250"/>
    <w:multiLevelType w:val="hybridMultilevel"/>
    <w:tmpl w:val="7EBC6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B4C59C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A34"/>
    <w:multiLevelType w:val="hybridMultilevel"/>
    <w:tmpl w:val="DA0C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B4108"/>
    <w:multiLevelType w:val="multilevel"/>
    <w:tmpl w:val="41221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0C1DED"/>
    <w:multiLevelType w:val="hybridMultilevel"/>
    <w:tmpl w:val="831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D6400"/>
    <w:multiLevelType w:val="hybridMultilevel"/>
    <w:tmpl w:val="5BAA0DB8"/>
    <w:lvl w:ilvl="0" w:tplc="192CF218">
      <w:start w:val="1"/>
      <w:numFmt w:val="decimal"/>
      <w:lvlText w:val="%1."/>
      <w:lvlJc w:val="left"/>
      <w:pPr>
        <w:ind w:left="720" w:hanging="360"/>
      </w:pPr>
      <w:rPr>
        <w:rFonts w:ascii="Verdana" w:hAnsi="Verdana" w:hint="default"/>
        <w:b/>
        <w:i w:val="0"/>
        <w:color w:val="D1441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C2486"/>
    <w:multiLevelType w:val="hybridMultilevel"/>
    <w:tmpl w:val="7B2A9E5A"/>
    <w:lvl w:ilvl="0" w:tplc="5B228F36">
      <w:numFmt w:val="bullet"/>
      <w:lvlText w:val="-"/>
      <w:lvlJc w:val="left"/>
      <w:pPr>
        <w:ind w:left="720" w:hanging="360"/>
      </w:pPr>
      <w:rPr>
        <w:rFonts w:ascii="Museo 300" w:eastAsiaTheme="minorHAnsi" w:hAnsi="Museo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33311"/>
    <w:multiLevelType w:val="hybridMultilevel"/>
    <w:tmpl w:val="2CA6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5186A"/>
    <w:multiLevelType w:val="hybridMultilevel"/>
    <w:tmpl w:val="431E3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36729"/>
    <w:multiLevelType w:val="hybridMultilevel"/>
    <w:tmpl w:val="B7EE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63013"/>
    <w:multiLevelType w:val="multilevel"/>
    <w:tmpl w:val="EB745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134F93"/>
    <w:multiLevelType w:val="hybridMultilevel"/>
    <w:tmpl w:val="BA8AAEB6"/>
    <w:lvl w:ilvl="0" w:tplc="B406C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6"/>
  </w:num>
  <w:num w:numId="6">
    <w:abstractNumId w:val="6"/>
  </w:num>
  <w:num w:numId="7">
    <w:abstractNumId w:val="5"/>
  </w:num>
  <w:num w:numId="8">
    <w:abstractNumId w:val="3"/>
  </w:num>
  <w:num w:numId="9">
    <w:abstractNumId w:val="2"/>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04"/>
    <w:rsid w:val="0000131D"/>
    <w:rsid w:val="00015C16"/>
    <w:rsid w:val="000245B6"/>
    <w:rsid w:val="0002720D"/>
    <w:rsid w:val="0003332B"/>
    <w:rsid w:val="0003563A"/>
    <w:rsid w:val="0006504C"/>
    <w:rsid w:val="000A3FC9"/>
    <w:rsid w:val="000A6B1E"/>
    <w:rsid w:val="000B3221"/>
    <w:rsid w:val="000C32EA"/>
    <w:rsid w:val="000D7009"/>
    <w:rsid w:val="000E60EE"/>
    <w:rsid w:val="000F0683"/>
    <w:rsid w:val="000F4E7F"/>
    <w:rsid w:val="000F7EB7"/>
    <w:rsid w:val="00101629"/>
    <w:rsid w:val="00111408"/>
    <w:rsid w:val="00111B99"/>
    <w:rsid w:val="00130835"/>
    <w:rsid w:val="00140262"/>
    <w:rsid w:val="00154D1F"/>
    <w:rsid w:val="0016224E"/>
    <w:rsid w:val="001671F1"/>
    <w:rsid w:val="001970B9"/>
    <w:rsid w:val="001B34AF"/>
    <w:rsid w:val="001D4BF5"/>
    <w:rsid w:val="001E52B2"/>
    <w:rsid w:val="001E7C54"/>
    <w:rsid w:val="001F0A9F"/>
    <w:rsid w:val="00235AF3"/>
    <w:rsid w:val="0025115B"/>
    <w:rsid w:val="0025632A"/>
    <w:rsid w:val="002716D8"/>
    <w:rsid w:val="0027197E"/>
    <w:rsid w:val="00281BB5"/>
    <w:rsid w:val="00294F29"/>
    <w:rsid w:val="00297D88"/>
    <w:rsid w:val="002A7E8C"/>
    <w:rsid w:val="002B07AD"/>
    <w:rsid w:val="002D4DB8"/>
    <w:rsid w:val="002D688A"/>
    <w:rsid w:val="002E1E06"/>
    <w:rsid w:val="002F2876"/>
    <w:rsid w:val="002F3B67"/>
    <w:rsid w:val="002F4981"/>
    <w:rsid w:val="0030204B"/>
    <w:rsid w:val="00304B00"/>
    <w:rsid w:val="00305619"/>
    <w:rsid w:val="00320537"/>
    <w:rsid w:val="00324776"/>
    <w:rsid w:val="003260E7"/>
    <w:rsid w:val="00347C88"/>
    <w:rsid w:val="00347CB4"/>
    <w:rsid w:val="00354329"/>
    <w:rsid w:val="003634EE"/>
    <w:rsid w:val="00370AFB"/>
    <w:rsid w:val="003760AE"/>
    <w:rsid w:val="00380DCD"/>
    <w:rsid w:val="003812F9"/>
    <w:rsid w:val="003959E4"/>
    <w:rsid w:val="003A260F"/>
    <w:rsid w:val="003B2A53"/>
    <w:rsid w:val="003C40C2"/>
    <w:rsid w:val="003D50C4"/>
    <w:rsid w:val="003D5E79"/>
    <w:rsid w:val="003E070C"/>
    <w:rsid w:val="003E6979"/>
    <w:rsid w:val="003F0EE3"/>
    <w:rsid w:val="004070E7"/>
    <w:rsid w:val="00417D90"/>
    <w:rsid w:val="004252F4"/>
    <w:rsid w:val="0044100B"/>
    <w:rsid w:val="004505EE"/>
    <w:rsid w:val="00463CDA"/>
    <w:rsid w:val="0046525B"/>
    <w:rsid w:val="0047141E"/>
    <w:rsid w:val="00477B08"/>
    <w:rsid w:val="004857FA"/>
    <w:rsid w:val="0049080A"/>
    <w:rsid w:val="004974CE"/>
    <w:rsid w:val="004B00D1"/>
    <w:rsid w:val="004C5F4E"/>
    <w:rsid w:val="004D09F3"/>
    <w:rsid w:val="004F593F"/>
    <w:rsid w:val="00524910"/>
    <w:rsid w:val="005411F8"/>
    <w:rsid w:val="005738A9"/>
    <w:rsid w:val="00582870"/>
    <w:rsid w:val="00583A7E"/>
    <w:rsid w:val="00585173"/>
    <w:rsid w:val="00590131"/>
    <w:rsid w:val="005A14DD"/>
    <w:rsid w:val="005A5781"/>
    <w:rsid w:val="005A7F7A"/>
    <w:rsid w:val="005B3A20"/>
    <w:rsid w:val="005B4380"/>
    <w:rsid w:val="005B5DAE"/>
    <w:rsid w:val="005C20C3"/>
    <w:rsid w:val="005D3324"/>
    <w:rsid w:val="005D5267"/>
    <w:rsid w:val="005E4E25"/>
    <w:rsid w:val="005F08E3"/>
    <w:rsid w:val="00607A64"/>
    <w:rsid w:val="00615662"/>
    <w:rsid w:val="00620C95"/>
    <w:rsid w:val="00641D04"/>
    <w:rsid w:val="00653213"/>
    <w:rsid w:val="00657AD8"/>
    <w:rsid w:val="00670A2C"/>
    <w:rsid w:val="00696BE1"/>
    <w:rsid w:val="00697CEF"/>
    <w:rsid w:val="006A6004"/>
    <w:rsid w:val="006C2895"/>
    <w:rsid w:val="006E45C3"/>
    <w:rsid w:val="00703CE3"/>
    <w:rsid w:val="007147BA"/>
    <w:rsid w:val="0073135B"/>
    <w:rsid w:val="00733D5C"/>
    <w:rsid w:val="00734ADC"/>
    <w:rsid w:val="00772E51"/>
    <w:rsid w:val="00795DD5"/>
    <w:rsid w:val="007A033A"/>
    <w:rsid w:val="007C1060"/>
    <w:rsid w:val="007D0A4B"/>
    <w:rsid w:val="007D2283"/>
    <w:rsid w:val="007D373D"/>
    <w:rsid w:val="007E2EFB"/>
    <w:rsid w:val="00823FA8"/>
    <w:rsid w:val="008440B0"/>
    <w:rsid w:val="00851FF9"/>
    <w:rsid w:val="00857D0E"/>
    <w:rsid w:val="0086367F"/>
    <w:rsid w:val="00865214"/>
    <w:rsid w:val="00866BF2"/>
    <w:rsid w:val="00867E3B"/>
    <w:rsid w:val="00873034"/>
    <w:rsid w:val="00876753"/>
    <w:rsid w:val="008865C1"/>
    <w:rsid w:val="0089256F"/>
    <w:rsid w:val="00896559"/>
    <w:rsid w:val="008A227C"/>
    <w:rsid w:val="008A4C19"/>
    <w:rsid w:val="008A721D"/>
    <w:rsid w:val="008A7A68"/>
    <w:rsid w:val="008C2AEF"/>
    <w:rsid w:val="008C73B2"/>
    <w:rsid w:val="008D5DF4"/>
    <w:rsid w:val="008D753F"/>
    <w:rsid w:val="008D765A"/>
    <w:rsid w:val="008D76C7"/>
    <w:rsid w:val="008E2CB7"/>
    <w:rsid w:val="00904289"/>
    <w:rsid w:val="00905F76"/>
    <w:rsid w:val="00907010"/>
    <w:rsid w:val="00931BE5"/>
    <w:rsid w:val="00932780"/>
    <w:rsid w:val="00935836"/>
    <w:rsid w:val="00946D8F"/>
    <w:rsid w:val="009561B3"/>
    <w:rsid w:val="00960143"/>
    <w:rsid w:val="009639FF"/>
    <w:rsid w:val="0098153C"/>
    <w:rsid w:val="00983493"/>
    <w:rsid w:val="009933CB"/>
    <w:rsid w:val="00996282"/>
    <w:rsid w:val="009C574F"/>
    <w:rsid w:val="009C58F8"/>
    <w:rsid w:val="009E030F"/>
    <w:rsid w:val="009F0C65"/>
    <w:rsid w:val="009F5916"/>
    <w:rsid w:val="00A06D1B"/>
    <w:rsid w:val="00A06ECC"/>
    <w:rsid w:val="00A167B9"/>
    <w:rsid w:val="00A27327"/>
    <w:rsid w:val="00A40CCB"/>
    <w:rsid w:val="00A43A2E"/>
    <w:rsid w:val="00A449C4"/>
    <w:rsid w:val="00A45040"/>
    <w:rsid w:val="00A47A03"/>
    <w:rsid w:val="00A52707"/>
    <w:rsid w:val="00A5507A"/>
    <w:rsid w:val="00A72708"/>
    <w:rsid w:val="00A83A7E"/>
    <w:rsid w:val="00A86D45"/>
    <w:rsid w:val="00AA2E81"/>
    <w:rsid w:val="00AA40BA"/>
    <w:rsid w:val="00AB5636"/>
    <w:rsid w:val="00AC09AD"/>
    <w:rsid w:val="00AD4F46"/>
    <w:rsid w:val="00AF14AC"/>
    <w:rsid w:val="00AF152E"/>
    <w:rsid w:val="00AF5476"/>
    <w:rsid w:val="00B02DC9"/>
    <w:rsid w:val="00B1289A"/>
    <w:rsid w:val="00B405A3"/>
    <w:rsid w:val="00B46145"/>
    <w:rsid w:val="00B46C53"/>
    <w:rsid w:val="00B64C08"/>
    <w:rsid w:val="00B77A38"/>
    <w:rsid w:val="00B90960"/>
    <w:rsid w:val="00BA0AEF"/>
    <w:rsid w:val="00BA4B27"/>
    <w:rsid w:val="00BB1C1D"/>
    <w:rsid w:val="00BE2F8B"/>
    <w:rsid w:val="00BE7E72"/>
    <w:rsid w:val="00BF1872"/>
    <w:rsid w:val="00C02867"/>
    <w:rsid w:val="00C20063"/>
    <w:rsid w:val="00C2544D"/>
    <w:rsid w:val="00C44D2C"/>
    <w:rsid w:val="00C54856"/>
    <w:rsid w:val="00C808EC"/>
    <w:rsid w:val="00C82B05"/>
    <w:rsid w:val="00C847E5"/>
    <w:rsid w:val="00CA442D"/>
    <w:rsid w:val="00CB0995"/>
    <w:rsid w:val="00CC403B"/>
    <w:rsid w:val="00CC4862"/>
    <w:rsid w:val="00CC76BF"/>
    <w:rsid w:val="00CD466B"/>
    <w:rsid w:val="00CD7CCC"/>
    <w:rsid w:val="00CE5213"/>
    <w:rsid w:val="00CE5DDF"/>
    <w:rsid w:val="00CE6178"/>
    <w:rsid w:val="00CF6752"/>
    <w:rsid w:val="00D10A85"/>
    <w:rsid w:val="00D1584E"/>
    <w:rsid w:val="00D23D0A"/>
    <w:rsid w:val="00D37F63"/>
    <w:rsid w:val="00D4309B"/>
    <w:rsid w:val="00D45571"/>
    <w:rsid w:val="00D575CA"/>
    <w:rsid w:val="00D57FCD"/>
    <w:rsid w:val="00D62214"/>
    <w:rsid w:val="00D80124"/>
    <w:rsid w:val="00D8069B"/>
    <w:rsid w:val="00D80F5A"/>
    <w:rsid w:val="00D86102"/>
    <w:rsid w:val="00D9111D"/>
    <w:rsid w:val="00D9458A"/>
    <w:rsid w:val="00D956A4"/>
    <w:rsid w:val="00DB0FFC"/>
    <w:rsid w:val="00DB7789"/>
    <w:rsid w:val="00DC5E9F"/>
    <w:rsid w:val="00DE5F24"/>
    <w:rsid w:val="00E06828"/>
    <w:rsid w:val="00E14848"/>
    <w:rsid w:val="00E16A12"/>
    <w:rsid w:val="00E1767B"/>
    <w:rsid w:val="00E239FF"/>
    <w:rsid w:val="00E260F2"/>
    <w:rsid w:val="00E42D96"/>
    <w:rsid w:val="00E44366"/>
    <w:rsid w:val="00E47BC4"/>
    <w:rsid w:val="00E50D34"/>
    <w:rsid w:val="00E56CDE"/>
    <w:rsid w:val="00E63FF1"/>
    <w:rsid w:val="00E82301"/>
    <w:rsid w:val="00EA623D"/>
    <w:rsid w:val="00EB22EB"/>
    <w:rsid w:val="00EB2937"/>
    <w:rsid w:val="00EB3077"/>
    <w:rsid w:val="00EC7823"/>
    <w:rsid w:val="00ED2F30"/>
    <w:rsid w:val="00ED70D6"/>
    <w:rsid w:val="00EE6D5B"/>
    <w:rsid w:val="00EF1E4A"/>
    <w:rsid w:val="00EF6350"/>
    <w:rsid w:val="00F27819"/>
    <w:rsid w:val="00F27839"/>
    <w:rsid w:val="00F4777D"/>
    <w:rsid w:val="00F53463"/>
    <w:rsid w:val="00F75BC2"/>
    <w:rsid w:val="00F80F3A"/>
    <w:rsid w:val="00F97E43"/>
    <w:rsid w:val="00FB6368"/>
    <w:rsid w:val="00FD4C90"/>
    <w:rsid w:val="00FE0CD4"/>
    <w:rsid w:val="00FF375B"/>
    <w:rsid w:val="00FF3A83"/>
    <w:rsid w:val="00FF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3A73"/>
  <w15:chartTrackingRefBased/>
  <w15:docId w15:val="{91CC6C6E-01E0-4E32-B95D-94085C72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6A6004"/>
    <w:pPr>
      <w:ind w:left="720"/>
      <w:contextualSpacing/>
    </w:pPr>
  </w:style>
  <w:style w:type="character" w:customStyle="1" w:styleId="normaltextrun1">
    <w:name w:val="normaltextrun1"/>
    <w:basedOn w:val="DefaultParagraphFont"/>
    <w:rsid w:val="009C574F"/>
  </w:style>
  <w:style w:type="character" w:customStyle="1" w:styleId="contextualspellingandgrammarerror">
    <w:name w:val="contextualspellingandgrammarerror"/>
    <w:basedOn w:val="DefaultParagraphFont"/>
    <w:rsid w:val="009C574F"/>
  </w:style>
  <w:style w:type="character" w:customStyle="1" w:styleId="eop">
    <w:name w:val="eop"/>
    <w:basedOn w:val="DefaultParagraphFont"/>
    <w:rsid w:val="009C574F"/>
  </w:style>
  <w:style w:type="paragraph" w:styleId="FootnoteText">
    <w:name w:val="footnote text"/>
    <w:basedOn w:val="Normal"/>
    <w:link w:val="FootnoteTextChar"/>
    <w:uiPriority w:val="99"/>
    <w:unhideWhenUsed/>
    <w:rsid w:val="009C574F"/>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9C574F"/>
    <w:rPr>
      <w:rFonts w:ascii="Calibri" w:hAnsi="Calibri" w:cs="Calibri"/>
      <w:sz w:val="20"/>
      <w:szCs w:val="20"/>
    </w:rPr>
  </w:style>
  <w:style w:type="character" w:styleId="FootnoteReference">
    <w:name w:val="footnote reference"/>
    <w:aliases w:val="Footnote Reference in text,Footnote Reference Superscript"/>
    <w:basedOn w:val="DefaultParagraphFont"/>
    <w:uiPriority w:val="99"/>
    <w:unhideWhenUsed/>
    <w:rsid w:val="009C574F"/>
    <w:rPr>
      <w:vertAlign w:val="superscript"/>
    </w:rPr>
  </w:style>
  <w:style w:type="paragraph" w:customStyle="1" w:styleId="Default">
    <w:name w:val="Default"/>
    <w:rsid w:val="005A578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30835"/>
    <w:rPr>
      <w:color w:val="0563C1" w:themeColor="hyperlink"/>
      <w:u w:val="single"/>
    </w:rPr>
  </w:style>
  <w:style w:type="character" w:customStyle="1" w:styleId="Mention">
    <w:name w:val="Mention"/>
    <w:basedOn w:val="DefaultParagraphFont"/>
    <w:uiPriority w:val="99"/>
    <w:semiHidden/>
    <w:unhideWhenUsed/>
    <w:rsid w:val="00130835"/>
    <w:rPr>
      <w:color w:val="2B579A"/>
      <w:shd w:val="clear" w:color="auto" w:fill="E6E6E6"/>
    </w:rPr>
  </w:style>
  <w:style w:type="character" w:customStyle="1" w:styleId="UnresolvedMention1">
    <w:name w:val="Unresolved Mention1"/>
    <w:basedOn w:val="DefaultParagraphFont"/>
    <w:uiPriority w:val="99"/>
    <w:semiHidden/>
    <w:unhideWhenUsed/>
    <w:rsid w:val="00851FF9"/>
    <w:rPr>
      <w:color w:val="808080"/>
      <w:shd w:val="clear" w:color="auto" w:fill="E6E6E6"/>
    </w:rPr>
  </w:style>
  <w:style w:type="character" w:styleId="Strong">
    <w:name w:val="Strong"/>
    <w:aliases w:val="Section title three"/>
    <w:qFormat/>
    <w:rsid w:val="00E44366"/>
    <w:rPr>
      <w:rFonts w:ascii="Verdana" w:eastAsia="Times New Roman" w:hAnsi="Verdana"/>
      <w:b/>
      <w:bCs/>
      <w:iCs/>
      <w:color w:val="auto"/>
      <w:sz w:val="22"/>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E44366"/>
  </w:style>
  <w:style w:type="paragraph" w:customStyle="1" w:styleId="paragraph">
    <w:name w:val="paragraph"/>
    <w:basedOn w:val="Normal"/>
    <w:rsid w:val="00FB6368"/>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6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BE1"/>
  </w:style>
  <w:style w:type="paragraph" w:styleId="Footer">
    <w:name w:val="footer"/>
    <w:basedOn w:val="Normal"/>
    <w:link w:val="FooterChar"/>
    <w:uiPriority w:val="99"/>
    <w:unhideWhenUsed/>
    <w:rsid w:val="00696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BE1"/>
  </w:style>
  <w:style w:type="character" w:styleId="CommentReference">
    <w:name w:val="annotation reference"/>
    <w:basedOn w:val="DefaultParagraphFont"/>
    <w:uiPriority w:val="99"/>
    <w:semiHidden/>
    <w:unhideWhenUsed/>
    <w:rsid w:val="00A83A7E"/>
    <w:rPr>
      <w:sz w:val="16"/>
      <w:szCs w:val="16"/>
    </w:rPr>
  </w:style>
  <w:style w:type="paragraph" w:styleId="CommentText">
    <w:name w:val="annotation text"/>
    <w:basedOn w:val="Normal"/>
    <w:link w:val="CommentTextChar"/>
    <w:uiPriority w:val="99"/>
    <w:unhideWhenUsed/>
    <w:rsid w:val="00A83A7E"/>
    <w:pPr>
      <w:spacing w:line="240" w:lineRule="auto"/>
    </w:pPr>
    <w:rPr>
      <w:sz w:val="20"/>
      <w:szCs w:val="20"/>
    </w:rPr>
  </w:style>
  <w:style w:type="character" w:customStyle="1" w:styleId="CommentTextChar">
    <w:name w:val="Comment Text Char"/>
    <w:basedOn w:val="DefaultParagraphFont"/>
    <w:link w:val="CommentText"/>
    <w:uiPriority w:val="99"/>
    <w:rsid w:val="00A83A7E"/>
    <w:rPr>
      <w:sz w:val="20"/>
      <w:szCs w:val="20"/>
    </w:rPr>
  </w:style>
  <w:style w:type="paragraph" w:styleId="CommentSubject">
    <w:name w:val="annotation subject"/>
    <w:basedOn w:val="CommentText"/>
    <w:next w:val="CommentText"/>
    <w:link w:val="CommentSubjectChar"/>
    <w:uiPriority w:val="99"/>
    <w:semiHidden/>
    <w:unhideWhenUsed/>
    <w:rsid w:val="00A83A7E"/>
    <w:rPr>
      <w:b/>
      <w:bCs/>
    </w:rPr>
  </w:style>
  <w:style w:type="character" w:customStyle="1" w:styleId="CommentSubjectChar">
    <w:name w:val="Comment Subject Char"/>
    <w:basedOn w:val="CommentTextChar"/>
    <w:link w:val="CommentSubject"/>
    <w:uiPriority w:val="99"/>
    <w:semiHidden/>
    <w:rsid w:val="00A83A7E"/>
    <w:rPr>
      <w:b/>
      <w:bCs/>
      <w:sz w:val="20"/>
      <w:szCs w:val="20"/>
    </w:rPr>
  </w:style>
  <w:style w:type="paragraph" w:styleId="BalloonText">
    <w:name w:val="Balloon Text"/>
    <w:basedOn w:val="Normal"/>
    <w:link w:val="BalloonTextChar"/>
    <w:uiPriority w:val="99"/>
    <w:semiHidden/>
    <w:unhideWhenUsed/>
    <w:rsid w:val="00A8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7E"/>
    <w:rPr>
      <w:rFonts w:ascii="Segoe UI" w:hAnsi="Segoe UI" w:cs="Segoe UI"/>
      <w:sz w:val="18"/>
      <w:szCs w:val="18"/>
    </w:rPr>
  </w:style>
  <w:style w:type="paragraph" w:styleId="Revision">
    <w:name w:val="Revision"/>
    <w:hidden/>
    <w:uiPriority w:val="99"/>
    <w:semiHidden/>
    <w:rsid w:val="002B07AD"/>
    <w:pPr>
      <w:spacing w:after="0" w:line="240" w:lineRule="auto"/>
    </w:pPr>
  </w:style>
  <w:style w:type="paragraph" w:styleId="PlainText">
    <w:name w:val="Plain Text"/>
    <w:basedOn w:val="Normal"/>
    <w:link w:val="PlainTextChar"/>
    <w:uiPriority w:val="99"/>
    <w:semiHidden/>
    <w:unhideWhenUsed/>
    <w:rsid w:val="00F278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7819"/>
    <w:rPr>
      <w:rFonts w:ascii="Calibri" w:hAnsi="Calibri"/>
      <w:szCs w:val="21"/>
    </w:rPr>
  </w:style>
  <w:style w:type="character" w:customStyle="1" w:styleId="UnresolvedMention">
    <w:name w:val="Unresolved Mention"/>
    <w:basedOn w:val="DefaultParagraphFont"/>
    <w:uiPriority w:val="99"/>
    <w:semiHidden/>
    <w:unhideWhenUsed/>
    <w:rsid w:val="008E2CB7"/>
    <w:rPr>
      <w:color w:val="808080"/>
      <w:shd w:val="clear" w:color="auto" w:fill="E6E6E6"/>
    </w:rPr>
  </w:style>
  <w:style w:type="table" w:styleId="TableGrid">
    <w:name w:val="Table Grid"/>
    <w:basedOn w:val="TableNormal"/>
    <w:uiPriority w:val="39"/>
    <w:rsid w:val="0061566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1752">
      <w:bodyDiv w:val="1"/>
      <w:marLeft w:val="0"/>
      <w:marRight w:val="0"/>
      <w:marTop w:val="0"/>
      <w:marBottom w:val="0"/>
      <w:divBdr>
        <w:top w:val="none" w:sz="0" w:space="0" w:color="auto"/>
        <w:left w:val="none" w:sz="0" w:space="0" w:color="auto"/>
        <w:bottom w:val="none" w:sz="0" w:space="0" w:color="auto"/>
        <w:right w:val="none" w:sz="0" w:space="0" w:color="auto"/>
      </w:divBdr>
    </w:div>
    <w:div w:id="1049375780">
      <w:bodyDiv w:val="1"/>
      <w:marLeft w:val="0"/>
      <w:marRight w:val="0"/>
      <w:marTop w:val="0"/>
      <w:marBottom w:val="0"/>
      <w:divBdr>
        <w:top w:val="none" w:sz="0" w:space="0" w:color="auto"/>
        <w:left w:val="none" w:sz="0" w:space="0" w:color="auto"/>
        <w:bottom w:val="none" w:sz="0" w:space="0" w:color="auto"/>
        <w:right w:val="none" w:sz="0" w:space="0" w:color="auto"/>
      </w:divBdr>
    </w:div>
    <w:div w:id="20682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statistics-and-research/homelessness/?lang=en" TargetMode="External"/><Relationship Id="rId2" Type="http://schemas.openxmlformats.org/officeDocument/2006/relationships/hyperlink" Target="https://www.gov.scot/publications/homelessness-scotland-2017-18/pages/8/" TargetMode="External"/><Relationship Id="rId1" Type="http://schemas.openxmlformats.org/officeDocument/2006/relationships/hyperlink" Target="https://www.gov.uk/government/statistics/rough-sleeping-in-england-autumn-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B00B-57C4-44A1-B560-FEC2D101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BA4620BD</Template>
  <TotalTime>19</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Basran</dc:creator>
  <cp:keywords/>
  <dc:description/>
  <cp:lastModifiedBy>Benn Cain</cp:lastModifiedBy>
  <cp:revision>9</cp:revision>
  <cp:lastPrinted>2019-02-22T14:53:00Z</cp:lastPrinted>
  <dcterms:created xsi:type="dcterms:W3CDTF">2019-05-03T14:51:00Z</dcterms:created>
  <dcterms:modified xsi:type="dcterms:W3CDTF">2019-05-07T13:41:00Z</dcterms:modified>
</cp:coreProperties>
</file>